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148B0AE" w14:textId="0D07B227" w:rsidR="004A6A64" w:rsidRDefault="004A6A64">
      <w:pPr>
        <w:pStyle w:val="10"/>
        <w:jc w:val="center"/>
        <w:rPr>
          <w:rFonts w:ascii="Century" w:hAnsi="Century"/>
          <w:b/>
          <w:lang w:eastAsia="ja-JP"/>
        </w:rPr>
      </w:pPr>
      <w:r w:rsidRPr="00061E4E">
        <w:rPr>
          <w:rFonts w:ascii="Century" w:hAnsi="Century"/>
          <w:b/>
          <w:lang w:eastAsia="ja-JP"/>
        </w:rPr>
        <w:t>オープンサイエンス・バッジ</w:t>
      </w:r>
      <w:r w:rsidR="00913533" w:rsidRPr="00061E4E">
        <w:rPr>
          <w:rFonts w:ascii="Century" w:hAnsi="Century"/>
          <w:b/>
          <w:lang w:eastAsia="ja-JP"/>
        </w:rPr>
        <w:t>の導入</w:t>
      </w:r>
      <w:r w:rsidRPr="00061E4E">
        <w:rPr>
          <w:rFonts w:ascii="Century" w:hAnsi="Century"/>
          <w:b/>
          <w:lang w:eastAsia="ja-JP"/>
        </w:rPr>
        <w:t>について</w:t>
      </w:r>
    </w:p>
    <w:p w14:paraId="19FC712A" w14:textId="77777777" w:rsidR="00541E99" w:rsidRDefault="00541E99" w:rsidP="00541E99">
      <w:pPr>
        <w:jc w:val="right"/>
        <w:rPr>
          <w:lang w:eastAsia="ja-JP"/>
        </w:rPr>
      </w:pPr>
      <w:r w:rsidRPr="00983255">
        <w:rPr>
          <w:rFonts w:hint="eastAsia"/>
          <w:lang w:eastAsia="ja-JP"/>
        </w:rPr>
        <w:t>日本テスト学会編集出版委員会</w:t>
      </w:r>
    </w:p>
    <w:p w14:paraId="2B17A9BE" w14:textId="094A96FB" w:rsidR="004A6A64" w:rsidRPr="00061E4E" w:rsidRDefault="004A6A64" w:rsidP="004A6A64">
      <w:pPr>
        <w:pStyle w:val="10"/>
        <w:rPr>
          <w:rFonts w:ascii="Century" w:hAnsi="Century"/>
          <w:b/>
          <w:lang w:eastAsia="ja-JP"/>
        </w:rPr>
      </w:pPr>
    </w:p>
    <w:p w14:paraId="6E8800E6" w14:textId="61C460FA" w:rsidR="0060305F" w:rsidRPr="00061E4E" w:rsidRDefault="00C07FF6" w:rsidP="00551637">
      <w:pPr>
        <w:pStyle w:val="10"/>
        <w:ind w:firstLineChars="100" w:firstLine="220"/>
        <w:rPr>
          <w:rFonts w:ascii="Century" w:hAnsi="Century"/>
          <w:bCs/>
          <w:lang w:eastAsia="ja-JP"/>
        </w:rPr>
      </w:pPr>
      <w:hyperlink r:id="rId8" w:history="1">
        <w:r w:rsidR="00551637" w:rsidRPr="00061E4E">
          <w:rPr>
            <w:rStyle w:val="ae"/>
            <w:rFonts w:ascii="Century" w:hAnsi="Century"/>
            <w:bCs/>
            <w:lang w:eastAsia="ja-JP"/>
          </w:rPr>
          <w:t>オープンサイエンス・バッジ</w:t>
        </w:r>
      </w:hyperlink>
      <w:r w:rsidR="00551637" w:rsidRPr="00061E4E">
        <w:rPr>
          <w:rFonts w:ascii="Century" w:hAnsi="Century"/>
          <w:bCs/>
          <w:lang w:eastAsia="ja-JP"/>
        </w:rPr>
        <w:t>は，</w:t>
      </w:r>
      <w:r w:rsidR="00551637" w:rsidRPr="00061E4E">
        <w:rPr>
          <w:rFonts w:ascii="Century" w:hAnsi="Century"/>
          <w:bCs/>
          <w:lang w:eastAsia="ja-JP"/>
        </w:rPr>
        <w:t>Open Science Framework</w:t>
      </w:r>
      <w:r w:rsidR="00551637" w:rsidRPr="00061E4E">
        <w:rPr>
          <w:rFonts w:ascii="Century" w:hAnsi="Century"/>
          <w:bCs/>
          <w:lang w:eastAsia="ja-JP"/>
        </w:rPr>
        <w:t>を運用する</w:t>
      </w:r>
      <w:r w:rsidR="00A436F5" w:rsidRPr="00061E4E">
        <w:rPr>
          <w:rFonts w:ascii="Century" w:hAnsi="Century"/>
          <w:bCs/>
          <w:lang w:eastAsia="ja-JP"/>
        </w:rPr>
        <w:t>非営利団体</w:t>
      </w:r>
      <w:hyperlink r:id="rId9" w:history="1">
        <w:r w:rsidR="00551637" w:rsidRPr="00061E4E">
          <w:rPr>
            <w:rStyle w:val="ae"/>
            <w:rFonts w:ascii="Century" w:hAnsi="Century"/>
            <w:bCs/>
            <w:lang w:eastAsia="ja-JP"/>
          </w:rPr>
          <w:t>Center</w:t>
        </w:r>
        <w:r w:rsidR="00551637" w:rsidRPr="00061E4E">
          <w:rPr>
            <w:rStyle w:val="ae"/>
            <w:rFonts w:ascii="Century" w:hAnsi="Century"/>
            <w:bCs/>
          </w:rPr>
          <w:t xml:space="preserve"> for Open Science</w:t>
        </w:r>
      </w:hyperlink>
      <w:r w:rsidR="00D13347" w:rsidRPr="00061E4E">
        <w:rPr>
          <w:rFonts w:ascii="Century" w:hAnsi="Century"/>
          <w:bCs/>
          <w:lang w:eastAsia="ja-JP"/>
        </w:rPr>
        <w:t>の</w:t>
      </w:r>
      <w:r w:rsidR="00551637" w:rsidRPr="00061E4E">
        <w:rPr>
          <w:rFonts w:ascii="Century" w:hAnsi="Century"/>
          <w:bCs/>
          <w:lang w:eastAsia="ja-JP"/>
        </w:rPr>
        <w:t>提唱</w:t>
      </w:r>
      <w:r w:rsidR="00D13347" w:rsidRPr="00061E4E">
        <w:rPr>
          <w:rFonts w:ascii="Century" w:hAnsi="Century"/>
          <w:bCs/>
          <w:lang w:eastAsia="ja-JP"/>
        </w:rPr>
        <w:t>する</w:t>
      </w:r>
      <w:r w:rsidR="00551637" w:rsidRPr="00061E4E">
        <w:rPr>
          <w:rFonts w:ascii="Century" w:hAnsi="Century"/>
          <w:bCs/>
          <w:lang w:eastAsia="ja-JP"/>
        </w:rPr>
        <w:t>，オープンな研究実践を行った研究に付与されるバッジです。</w:t>
      </w:r>
      <w:r w:rsidR="0060305F" w:rsidRPr="00061E4E">
        <w:rPr>
          <w:rFonts w:ascii="Century" w:hAnsi="Century"/>
          <w:bCs/>
          <w:lang w:eastAsia="ja-JP"/>
        </w:rPr>
        <w:t>データ公開，研究素材公開，研究の事前登録に関する</w:t>
      </w:r>
      <w:r w:rsidR="0060305F" w:rsidRPr="00061E4E">
        <w:rPr>
          <w:rFonts w:ascii="Century" w:hAnsi="Century"/>
          <w:bCs/>
          <w:lang w:eastAsia="ja-JP"/>
        </w:rPr>
        <w:t>3</w:t>
      </w:r>
      <w:r w:rsidR="0060305F" w:rsidRPr="00061E4E">
        <w:rPr>
          <w:rFonts w:ascii="Century" w:hAnsi="Century"/>
          <w:bCs/>
          <w:lang w:eastAsia="ja-JP"/>
        </w:rPr>
        <w:t>種類があります。</w:t>
      </w:r>
      <w:r w:rsidR="0060305F" w:rsidRPr="00061E4E">
        <w:rPr>
          <w:rFonts w:ascii="Century" w:hAnsi="Century"/>
          <w:bCs/>
          <w:i/>
          <w:iCs/>
          <w:lang w:eastAsia="ja-JP"/>
        </w:rPr>
        <w:t>Psychological Science</w:t>
      </w:r>
      <w:r w:rsidR="0060305F" w:rsidRPr="00061E4E">
        <w:rPr>
          <w:rFonts w:ascii="Century" w:hAnsi="Century"/>
          <w:bCs/>
          <w:lang w:eastAsia="ja-JP"/>
        </w:rPr>
        <w:t>誌をはじめとする</w:t>
      </w:r>
      <w:r w:rsidR="0060305F" w:rsidRPr="00061E4E">
        <w:rPr>
          <w:rFonts w:ascii="Century" w:hAnsi="Century"/>
          <w:bCs/>
          <w:lang w:eastAsia="ja-JP"/>
        </w:rPr>
        <w:t>75</w:t>
      </w:r>
      <w:r w:rsidR="0060305F" w:rsidRPr="00061E4E">
        <w:rPr>
          <w:rFonts w:ascii="Century" w:hAnsi="Century"/>
          <w:bCs/>
          <w:lang w:eastAsia="ja-JP"/>
        </w:rPr>
        <w:t>の論文誌で現在論文に対してバッジが付与されています。</w:t>
      </w:r>
      <w:r w:rsidR="0060305F" w:rsidRPr="00061E4E">
        <w:rPr>
          <w:rFonts w:ascii="Century" w:hAnsi="Century"/>
          <w:bCs/>
          <w:i/>
          <w:iCs/>
          <w:lang w:eastAsia="ja-JP"/>
        </w:rPr>
        <w:t xml:space="preserve"> Psychological Methods</w:t>
      </w:r>
      <w:r w:rsidR="0060305F" w:rsidRPr="00061E4E">
        <w:rPr>
          <w:rFonts w:ascii="Century" w:hAnsi="Century"/>
          <w:bCs/>
          <w:lang w:eastAsia="ja-JP"/>
        </w:rPr>
        <w:t>誌や</w:t>
      </w:r>
      <w:r w:rsidR="0060305F" w:rsidRPr="00061E4E">
        <w:rPr>
          <w:rFonts w:ascii="Century" w:hAnsi="Century"/>
          <w:bCs/>
          <w:i/>
          <w:iCs/>
          <w:lang w:eastAsia="ja-JP"/>
        </w:rPr>
        <w:t xml:space="preserve">Advances in Methods and Practices in Psychological Science </w:t>
      </w:r>
      <w:r w:rsidR="0060305F" w:rsidRPr="00061E4E">
        <w:rPr>
          <w:rFonts w:ascii="Century" w:hAnsi="Century"/>
          <w:bCs/>
          <w:lang w:eastAsia="ja-JP"/>
        </w:rPr>
        <w:t>誌，</w:t>
      </w:r>
      <w:r w:rsidR="0060305F" w:rsidRPr="00061E4E">
        <w:rPr>
          <w:rFonts w:ascii="Century" w:hAnsi="Century"/>
          <w:bCs/>
          <w:i/>
          <w:iCs/>
          <w:lang w:eastAsia="ja-JP"/>
        </w:rPr>
        <w:t>Journal of Research on Educational Effectiveness</w:t>
      </w:r>
      <w:r w:rsidR="0060305F" w:rsidRPr="00061E4E">
        <w:rPr>
          <w:rFonts w:ascii="Century" w:hAnsi="Century"/>
          <w:bCs/>
          <w:lang w:eastAsia="ja-JP"/>
        </w:rPr>
        <w:t>誌，</w:t>
      </w:r>
      <w:r w:rsidR="0060305F" w:rsidRPr="00061E4E">
        <w:rPr>
          <w:rFonts w:ascii="Century" w:hAnsi="Century"/>
          <w:bCs/>
          <w:i/>
          <w:iCs/>
          <w:lang w:eastAsia="ja-JP"/>
        </w:rPr>
        <w:t>Language Testing</w:t>
      </w:r>
      <w:r w:rsidR="0060305F" w:rsidRPr="00061E4E">
        <w:rPr>
          <w:rFonts w:ascii="Century" w:hAnsi="Century"/>
          <w:bCs/>
          <w:lang w:eastAsia="ja-JP"/>
        </w:rPr>
        <w:t>誌，</w:t>
      </w:r>
      <w:r w:rsidR="0060305F" w:rsidRPr="00061E4E">
        <w:rPr>
          <w:rFonts w:ascii="Century" w:hAnsi="Century"/>
          <w:bCs/>
          <w:i/>
          <w:iCs/>
          <w:lang w:eastAsia="ja-JP"/>
        </w:rPr>
        <w:t>Studies in Second Language Acquisition</w:t>
      </w:r>
      <w:r w:rsidR="0060305F" w:rsidRPr="00061E4E">
        <w:rPr>
          <w:rFonts w:ascii="Century" w:hAnsi="Century"/>
          <w:bCs/>
          <w:lang w:eastAsia="ja-JP"/>
        </w:rPr>
        <w:t>誌など，本</w:t>
      </w:r>
      <w:r w:rsidR="00905399">
        <w:rPr>
          <w:rFonts w:ascii="Century" w:hAnsi="Century" w:hint="eastAsia"/>
          <w:bCs/>
          <w:lang w:eastAsia="ja-JP"/>
        </w:rPr>
        <w:t>学会</w:t>
      </w:r>
      <w:r w:rsidR="0060305F" w:rsidRPr="00061E4E">
        <w:rPr>
          <w:rFonts w:ascii="Century" w:hAnsi="Century"/>
          <w:bCs/>
          <w:lang w:eastAsia="ja-JP"/>
        </w:rPr>
        <w:t>誌と関係の深い論文誌にも多数採用されています。</w:t>
      </w:r>
    </w:p>
    <w:p w14:paraId="4E922618" w14:textId="68830B39" w:rsidR="002776CD" w:rsidRPr="00061E4E" w:rsidRDefault="002776CD" w:rsidP="00551637">
      <w:pPr>
        <w:pStyle w:val="10"/>
        <w:ind w:firstLineChars="100" w:firstLine="220"/>
        <w:rPr>
          <w:rFonts w:ascii="Century" w:hAnsi="Century"/>
          <w:bCs/>
          <w:lang w:eastAsia="ja-JP"/>
        </w:rPr>
      </w:pPr>
      <w:r w:rsidRPr="00061E4E">
        <w:rPr>
          <w:rFonts w:ascii="Century" w:hAnsi="Century"/>
          <w:noProof/>
        </w:rPr>
        <w:drawing>
          <wp:inline distT="0" distB="0" distL="0" distR="0" wp14:anchorId="00A77CF1" wp14:editId="3470DAB4">
            <wp:extent cx="3571875" cy="1137920"/>
            <wp:effectExtent l="0" t="0" r="9525" b="5080"/>
            <wp:docPr id="2" name="図 2" descr="enter image description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nter image description here"/>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 t="21127" r="491"/>
                    <a:stretch/>
                  </pic:blipFill>
                  <pic:spPr bwMode="auto">
                    <a:xfrm>
                      <a:off x="0" y="0"/>
                      <a:ext cx="3594536" cy="1145139"/>
                    </a:xfrm>
                    <a:prstGeom prst="rect">
                      <a:avLst/>
                    </a:prstGeom>
                    <a:noFill/>
                    <a:ln>
                      <a:noFill/>
                    </a:ln>
                    <a:extLst>
                      <a:ext uri="{53640926-AAD7-44D8-BBD7-CCE9431645EC}">
                        <a14:shadowObscured xmlns:a14="http://schemas.microsoft.com/office/drawing/2010/main"/>
                      </a:ext>
                    </a:extLst>
                  </pic:spPr>
                </pic:pic>
              </a:graphicData>
            </a:graphic>
          </wp:inline>
        </w:drawing>
      </w:r>
    </w:p>
    <w:p w14:paraId="06527B44" w14:textId="77777777" w:rsidR="002776CD" w:rsidRPr="00061E4E" w:rsidRDefault="002776CD" w:rsidP="00551637">
      <w:pPr>
        <w:pStyle w:val="10"/>
        <w:ind w:firstLineChars="100" w:firstLine="220"/>
        <w:rPr>
          <w:rFonts w:ascii="Century" w:hAnsi="Century"/>
          <w:bCs/>
          <w:lang w:eastAsia="ja-JP"/>
        </w:rPr>
      </w:pPr>
    </w:p>
    <w:p w14:paraId="195837AF" w14:textId="70D528EF" w:rsidR="0060305F" w:rsidRPr="00061E4E" w:rsidRDefault="00C83A21" w:rsidP="0060305F">
      <w:pPr>
        <w:pStyle w:val="10"/>
        <w:ind w:firstLineChars="100" w:firstLine="220"/>
        <w:rPr>
          <w:rFonts w:ascii="Century" w:hAnsi="Century"/>
          <w:bCs/>
          <w:lang w:eastAsia="ja-JP"/>
        </w:rPr>
      </w:pPr>
      <w:r w:rsidRPr="00061E4E">
        <w:rPr>
          <w:rFonts w:ascii="Century" w:hAnsi="Century"/>
          <w:bCs/>
          <w:lang w:eastAsia="ja-JP"/>
        </w:rPr>
        <w:t>オープンサイエンスは，科学研究をより開かれた活動</w:t>
      </w:r>
      <w:r w:rsidR="00B9342B" w:rsidRPr="00061E4E">
        <w:rPr>
          <w:rFonts w:ascii="Century" w:hAnsi="Century"/>
          <w:bCs/>
          <w:lang w:eastAsia="ja-JP"/>
        </w:rPr>
        <w:t>へ</w:t>
      </w:r>
      <w:r w:rsidRPr="00061E4E">
        <w:rPr>
          <w:rFonts w:ascii="Century" w:hAnsi="Century"/>
          <w:bCs/>
          <w:lang w:eastAsia="ja-JP"/>
        </w:rPr>
        <w:t>変革していく運動であり，</w:t>
      </w:r>
      <w:r w:rsidR="004F4345" w:rsidRPr="00061E4E">
        <w:rPr>
          <w:rFonts w:ascii="Century" w:hAnsi="Century"/>
          <w:bCs/>
          <w:lang w:eastAsia="ja-JP"/>
        </w:rPr>
        <w:t>研究を</w:t>
      </w:r>
      <w:r w:rsidRPr="00061E4E">
        <w:rPr>
          <w:rFonts w:ascii="Century" w:hAnsi="Century"/>
          <w:bCs/>
          <w:lang w:eastAsia="ja-JP"/>
        </w:rPr>
        <w:t>より多くの人々がアクセスでき，</w:t>
      </w:r>
      <w:r w:rsidR="004F4345" w:rsidRPr="00061E4E">
        <w:rPr>
          <w:rFonts w:ascii="Century" w:hAnsi="Century"/>
          <w:bCs/>
          <w:lang w:eastAsia="ja-JP"/>
        </w:rPr>
        <w:t>より多くの人々から信頼され</w:t>
      </w:r>
      <w:r w:rsidR="000F669C" w:rsidRPr="00061E4E">
        <w:rPr>
          <w:rFonts w:ascii="Century" w:hAnsi="Century"/>
          <w:bCs/>
          <w:lang w:eastAsia="ja-JP"/>
        </w:rPr>
        <w:t>，</w:t>
      </w:r>
      <w:r w:rsidR="004F4345" w:rsidRPr="00061E4E">
        <w:rPr>
          <w:rFonts w:ascii="Century" w:hAnsi="Century"/>
          <w:bCs/>
          <w:lang w:eastAsia="ja-JP"/>
        </w:rPr>
        <w:t>よ</w:t>
      </w:r>
      <w:r w:rsidRPr="00061E4E">
        <w:rPr>
          <w:rFonts w:ascii="Century" w:hAnsi="Century"/>
          <w:bCs/>
          <w:lang w:eastAsia="ja-JP"/>
        </w:rPr>
        <w:t>り多くの人々が</w:t>
      </w:r>
      <w:r w:rsidR="004F4345" w:rsidRPr="00061E4E">
        <w:rPr>
          <w:rFonts w:ascii="Century" w:hAnsi="Century"/>
          <w:bCs/>
          <w:lang w:eastAsia="ja-JP"/>
        </w:rPr>
        <w:t>参加し</w:t>
      </w:r>
      <w:r w:rsidRPr="00061E4E">
        <w:rPr>
          <w:rFonts w:ascii="Century" w:hAnsi="Century"/>
          <w:bCs/>
          <w:lang w:eastAsia="ja-JP"/>
        </w:rPr>
        <w:t>協力</w:t>
      </w:r>
      <w:r w:rsidR="004F4345" w:rsidRPr="00061E4E">
        <w:rPr>
          <w:rFonts w:ascii="Century" w:hAnsi="Century"/>
          <w:bCs/>
          <w:lang w:eastAsia="ja-JP"/>
        </w:rPr>
        <w:t>し合える</w:t>
      </w:r>
      <w:r w:rsidRPr="00061E4E">
        <w:rPr>
          <w:rFonts w:ascii="Century" w:hAnsi="Century"/>
          <w:bCs/>
          <w:lang w:eastAsia="ja-JP"/>
        </w:rPr>
        <w:t>ものにするための</w:t>
      </w:r>
      <w:r w:rsidR="005A1F46" w:rsidRPr="00061E4E">
        <w:rPr>
          <w:rFonts w:ascii="Century" w:hAnsi="Century"/>
          <w:bCs/>
          <w:lang w:eastAsia="ja-JP"/>
        </w:rPr>
        <w:t>多様な</w:t>
      </w:r>
      <w:r w:rsidRPr="00061E4E">
        <w:rPr>
          <w:rFonts w:ascii="Century" w:hAnsi="Century"/>
          <w:bCs/>
          <w:lang w:eastAsia="ja-JP"/>
        </w:rPr>
        <w:t>取り組み</w:t>
      </w:r>
      <w:r w:rsidR="005A1F46" w:rsidRPr="00061E4E">
        <w:rPr>
          <w:rFonts w:ascii="Century" w:hAnsi="Century"/>
          <w:bCs/>
          <w:lang w:eastAsia="ja-JP"/>
        </w:rPr>
        <w:t>を内包する概念</w:t>
      </w:r>
      <w:r w:rsidRPr="00061E4E">
        <w:rPr>
          <w:rFonts w:ascii="Century" w:hAnsi="Century"/>
          <w:bCs/>
          <w:lang w:eastAsia="ja-JP"/>
        </w:rPr>
        <w:t>です（北本</w:t>
      </w:r>
      <w:r w:rsidRPr="00061E4E">
        <w:rPr>
          <w:rFonts w:ascii="Century" w:hAnsi="Century"/>
          <w:bCs/>
          <w:lang w:eastAsia="ja-JP"/>
        </w:rPr>
        <w:t>, 2018</w:t>
      </w:r>
      <w:r w:rsidRPr="00061E4E">
        <w:rPr>
          <w:rFonts w:ascii="Century" w:hAnsi="Century"/>
          <w:bCs/>
          <w:lang w:eastAsia="ja-JP"/>
        </w:rPr>
        <w:t>）。</w:t>
      </w:r>
      <w:r w:rsidR="0060305F" w:rsidRPr="00061E4E">
        <w:rPr>
          <w:rFonts w:ascii="Century" w:hAnsi="Century"/>
          <w:bCs/>
          <w:lang w:eastAsia="ja-JP"/>
        </w:rPr>
        <w:t>オープンサイエンスの推進は</w:t>
      </w:r>
      <w:r w:rsidRPr="00061E4E">
        <w:rPr>
          <w:rFonts w:ascii="Century" w:hAnsi="Century"/>
          <w:bCs/>
          <w:lang w:eastAsia="ja-JP"/>
        </w:rPr>
        <w:t>世界的な潮流であり，わが国においても</w:t>
      </w:r>
      <w:r w:rsidR="0060305F" w:rsidRPr="00061E4E">
        <w:rPr>
          <w:rFonts w:ascii="Century" w:hAnsi="Century"/>
          <w:bCs/>
          <w:lang w:eastAsia="ja-JP"/>
        </w:rPr>
        <w:t>政策レベルから草の根の研究者レベルまで</w:t>
      </w:r>
      <w:r w:rsidR="003775DE" w:rsidRPr="00061E4E">
        <w:rPr>
          <w:rFonts w:ascii="Century" w:hAnsi="Century"/>
          <w:bCs/>
          <w:lang w:eastAsia="ja-JP"/>
        </w:rPr>
        <w:t>，</w:t>
      </w:r>
      <w:r w:rsidRPr="00061E4E">
        <w:rPr>
          <w:rFonts w:ascii="Century" w:hAnsi="Century"/>
          <w:bCs/>
          <w:lang w:eastAsia="ja-JP"/>
        </w:rPr>
        <w:t>さまざまな</w:t>
      </w:r>
      <w:r w:rsidR="00E82D12" w:rsidRPr="00061E4E">
        <w:rPr>
          <w:rFonts w:ascii="Century" w:hAnsi="Century"/>
          <w:bCs/>
          <w:lang w:eastAsia="ja-JP"/>
        </w:rPr>
        <w:t>事業や</w:t>
      </w:r>
      <w:r w:rsidRPr="00061E4E">
        <w:rPr>
          <w:rFonts w:ascii="Century" w:hAnsi="Century"/>
          <w:bCs/>
          <w:lang w:eastAsia="ja-JP"/>
        </w:rPr>
        <w:t>活動が互いに呼応し，補完しながら進展しています</w:t>
      </w:r>
      <w:r w:rsidR="00E82D12" w:rsidRPr="00061E4E">
        <w:rPr>
          <w:rFonts w:ascii="Century" w:hAnsi="Century"/>
          <w:bCs/>
          <w:lang w:eastAsia="ja-JP"/>
        </w:rPr>
        <w:t>（大向</w:t>
      </w:r>
      <w:r w:rsidR="00E82D12" w:rsidRPr="00061E4E">
        <w:rPr>
          <w:rFonts w:ascii="Century" w:hAnsi="Century"/>
          <w:bCs/>
          <w:lang w:eastAsia="ja-JP"/>
        </w:rPr>
        <w:t xml:space="preserve">, 2018; </w:t>
      </w:r>
      <w:r w:rsidR="00E82D12" w:rsidRPr="00061E4E">
        <w:rPr>
          <w:rFonts w:ascii="Century" w:hAnsi="Century"/>
          <w:bCs/>
          <w:lang w:eastAsia="ja-JP"/>
        </w:rPr>
        <w:t>三浦</w:t>
      </w:r>
      <w:r w:rsidR="00E82D12" w:rsidRPr="00061E4E">
        <w:rPr>
          <w:rFonts w:ascii="Century" w:hAnsi="Century"/>
          <w:bCs/>
          <w:lang w:eastAsia="ja-JP"/>
        </w:rPr>
        <w:t>, 2018</w:t>
      </w:r>
      <w:r w:rsidR="00E82D12" w:rsidRPr="00061E4E">
        <w:rPr>
          <w:rFonts w:ascii="Century" w:hAnsi="Century"/>
          <w:bCs/>
          <w:lang w:eastAsia="ja-JP"/>
        </w:rPr>
        <w:t>）</w:t>
      </w:r>
      <w:r w:rsidRPr="00061E4E">
        <w:rPr>
          <w:rFonts w:ascii="Century" w:hAnsi="Century"/>
          <w:bCs/>
          <w:lang w:eastAsia="ja-JP"/>
        </w:rPr>
        <w:t>。</w:t>
      </w:r>
      <w:r w:rsidR="00905F40" w:rsidRPr="00061E4E">
        <w:rPr>
          <w:rFonts w:ascii="Century" w:hAnsi="Century"/>
          <w:bCs/>
          <w:lang w:eastAsia="ja-JP"/>
        </w:rPr>
        <w:t>オープンサイエンスを実践する研究の貢献を可視化するため，</w:t>
      </w:r>
      <w:r w:rsidR="0060305F" w:rsidRPr="00061E4E">
        <w:rPr>
          <w:rFonts w:ascii="Century" w:hAnsi="Century"/>
          <w:bCs/>
          <w:lang w:eastAsia="ja-JP"/>
        </w:rPr>
        <w:t>本学会誌でも</w:t>
      </w:r>
      <w:r w:rsidR="003775DE" w:rsidRPr="00061E4E">
        <w:rPr>
          <w:rFonts w:ascii="Century" w:hAnsi="Century"/>
          <w:bCs/>
          <w:lang w:eastAsia="ja-JP"/>
        </w:rPr>
        <w:t>，</w:t>
      </w:r>
      <w:r w:rsidR="0060305F" w:rsidRPr="00061E4E">
        <w:rPr>
          <w:rFonts w:ascii="Century" w:hAnsi="Century"/>
          <w:bCs/>
          <w:lang w:eastAsia="ja-JP"/>
        </w:rPr>
        <w:t>希望する著者に対して</w:t>
      </w:r>
      <w:r w:rsidR="003775DE" w:rsidRPr="00061E4E">
        <w:rPr>
          <w:rFonts w:ascii="Century" w:hAnsi="Century"/>
          <w:bCs/>
          <w:lang w:eastAsia="ja-JP"/>
        </w:rPr>
        <w:t>，</w:t>
      </w:r>
      <w:r w:rsidR="0060305F" w:rsidRPr="00061E4E">
        <w:rPr>
          <w:rFonts w:ascii="Century" w:hAnsi="Century"/>
          <w:bCs/>
          <w:lang w:eastAsia="ja-JP"/>
        </w:rPr>
        <w:t>オープンサイエンス・バッジを付与できるようにしたいと考えます。</w:t>
      </w:r>
    </w:p>
    <w:p w14:paraId="6CD49F1A" w14:textId="4CE1D1E0" w:rsidR="0060305F" w:rsidRPr="00061E4E" w:rsidRDefault="0060305F" w:rsidP="0060305F">
      <w:pPr>
        <w:pStyle w:val="10"/>
        <w:ind w:firstLineChars="100" w:firstLine="220"/>
        <w:rPr>
          <w:rFonts w:ascii="Century" w:hAnsi="Century"/>
          <w:bCs/>
          <w:lang w:eastAsia="ja-JP"/>
        </w:rPr>
      </w:pPr>
      <w:r w:rsidRPr="00061E4E">
        <w:rPr>
          <w:rFonts w:ascii="Century" w:hAnsi="Century"/>
          <w:bCs/>
          <w:lang w:eastAsia="ja-JP"/>
        </w:rPr>
        <w:t>手続きとしては</w:t>
      </w:r>
      <w:r w:rsidR="003775DE" w:rsidRPr="00061E4E">
        <w:rPr>
          <w:rFonts w:ascii="Century" w:hAnsi="Century"/>
          <w:bCs/>
          <w:lang w:eastAsia="ja-JP"/>
        </w:rPr>
        <w:t>，</w:t>
      </w:r>
      <w:r w:rsidRPr="00061E4E">
        <w:rPr>
          <w:rFonts w:ascii="Century" w:hAnsi="Century"/>
          <w:bCs/>
          <w:lang w:eastAsia="ja-JP"/>
        </w:rPr>
        <w:t>バッジの付与を希望する著者は</w:t>
      </w:r>
      <w:r w:rsidR="003775DE" w:rsidRPr="00061E4E">
        <w:rPr>
          <w:rFonts w:ascii="Century" w:hAnsi="Century"/>
          <w:bCs/>
          <w:lang w:eastAsia="ja-JP"/>
        </w:rPr>
        <w:t>，</w:t>
      </w:r>
      <w:r w:rsidRPr="00061E4E">
        <w:rPr>
          <w:rFonts w:ascii="Century" w:hAnsi="Century"/>
          <w:bCs/>
          <w:lang w:eastAsia="ja-JP"/>
        </w:rPr>
        <w:t>論文投稿時に「オープンな研究実践に関する開示」のフォーマットを記入し</w:t>
      </w:r>
      <w:r w:rsidR="003775DE" w:rsidRPr="00061E4E">
        <w:rPr>
          <w:rFonts w:ascii="Century" w:hAnsi="Century"/>
          <w:bCs/>
          <w:lang w:eastAsia="ja-JP"/>
        </w:rPr>
        <w:t>，</w:t>
      </w:r>
      <w:r w:rsidRPr="00061E4E">
        <w:rPr>
          <w:rFonts w:ascii="Century" w:hAnsi="Century"/>
          <w:bCs/>
          <w:lang w:eastAsia="ja-JP"/>
        </w:rPr>
        <w:t>提出いただきます。査読を受けての改稿時に内容に修正があった場合には</w:t>
      </w:r>
      <w:r w:rsidR="003775DE" w:rsidRPr="00061E4E">
        <w:rPr>
          <w:rFonts w:ascii="Century" w:hAnsi="Century"/>
          <w:bCs/>
          <w:lang w:eastAsia="ja-JP"/>
        </w:rPr>
        <w:t>，</w:t>
      </w:r>
      <w:r w:rsidRPr="00061E4E">
        <w:rPr>
          <w:rFonts w:ascii="Century" w:hAnsi="Century"/>
          <w:bCs/>
          <w:lang w:eastAsia="ja-JP"/>
        </w:rPr>
        <w:t>同フォーマットも再提出いただ</w:t>
      </w:r>
      <w:r w:rsidR="00F102FE">
        <w:rPr>
          <w:rFonts w:ascii="Century" w:hAnsi="Century" w:hint="eastAsia"/>
          <w:bCs/>
          <w:lang w:eastAsia="ja-JP"/>
        </w:rPr>
        <w:t>く</w:t>
      </w:r>
      <w:r w:rsidRPr="00061E4E">
        <w:rPr>
          <w:rFonts w:ascii="Century" w:hAnsi="Century"/>
          <w:bCs/>
          <w:lang w:eastAsia="ja-JP"/>
        </w:rPr>
        <w:t>場合があります。論文が採択された場合</w:t>
      </w:r>
      <w:r w:rsidR="003775DE" w:rsidRPr="00061E4E">
        <w:rPr>
          <w:rFonts w:ascii="Century" w:hAnsi="Century"/>
          <w:bCs/>
          <w:lang w:eastAsia="ja-JP"/>
        </w:rPr>
        <w:t>，</w:t>
      </w:r>
      <w:r w:rsidRPr="00061E4E">
        <w:rPr>
          <w:rFonts w:ascii="Century" w:hAnsi="Century"/>
          <w:bCs/>
          <w:lang w:eastAsia="ja-JP"/>
        </w:rPr>
        <w:t>幹事会で同開示の内容を確認し</w:t>
      </w:r>
      <w:r w:rsidR="003775DE" w:rsidRPr="00061E4E">
        <w:rPr>
          <w:rFonts w:ascii="Century" w:hAnsi="Century"/>
          <w:bCs/>
          <w:lang w:eastAsia="ja-JP"/>
        </w:rPr>
        <w:t>，</w:t>
      </w:r>
      <w:r w:rsidRPr="00061E4E">
        <w:rPr>
          <w:rFonts w:ascii="Century" w:hAnsi="Century"/>
          <w:bCs/>
          <w:lang w:eastAsia="ja-JP"/>
        </w:rPr>
        <w:t>内容が確認できた場合には論文</w:t>
      </w:r>
      <w:r w:rsidR="00546B3C" w:rsidRPr="00061E4E">
        <w:rPr>
          <w:rFonts w:ascii="Century" w:hAnsi="Century"/>
          <w:bCs/>
          <w:lang w:eastAsia="ja-JP"/>
        </w:rPr>
        <w:t>のタイトルページ</w:t>
      </w:r>
      <w:r w:rsidR="000C0C08">
        <w:rPr>
          <w:rFonts w:ascii="Century" w:hAnsi="Century" w:hint="eastAsia"/>
          <w:bCs/>
          <w:lang w:eastAsia="ja-JP"/>
        </w:rPr>
        <w:t>（予定）</w:t>
      </w:r>
      <w:r w:rsidRPr="00061E4E">
        <w:rPr>
          <w:rFonts w:ascii="Century" w:hAnsi="Century"/>
          <w:bCs/>
          <w:lang w:eastAsia="ja-JP"/>
        </w:rPr>
        <w:t>にバッジ</w:t>
      </w:r>
      <w:r w:rsidR="00987ACD" w:rsidRPr="00061E4E">
        <w:rPr>
          <w:rFonts w:ascii="Century" w:hAnsi="Century"/>
          <w:bCs/>
          <w:lang w:eastAsia="ja-JP"/>
        </w:rPr>
        <w:t>が</w:t>
      </w:r>
      <w:r w:rsidRPr="00061E4E">
        <w:rPr>
          <w:rFonts w:ascii="Century" w:hAnsi="Century"/>
          <w:bCs/>
          <w:lang w:eastAsia="ja-JP"/>
        </w:rPr>
        <w:t>付与</w:t>
      </w:r>
      <w:r w:rsidR="00987ACD" w:rsidRPr="00061E4E">
        <w:rPr>
          <w:rFonts w:ascii="Century" w:hAnsi="Century"/>
          <w:bCs/>
          <w:lang w:eastAsia="ja-JP"/>
        </w:rPr>
        <w:t>され</w:t>
      </w:r>
      <w:r w:rsidRPr="00061E4E">
        <w:rPr>
          <w:rFonts w:ascii="Century" w:hAnsi="Century"/>
          <w:bCs/>
          <w:lang w:eastAsia="ja-JP"/>
        </w:rPr>
        <w:t>ます。また提出された記入済み</w:t>
      </w:r>
      <w:r w:rsidR="005B4EC3" w:rsidRPr="00061E4E">
        <w:rPr>
          <w:rFonts w:ascii="Century" w:hAnsi="Century"/>
          <w:bCs/>
          <w:lang w:eastAsia="ja-JP"/>
        </w:rPr>
        <w:t>の</w:t>
      </w:r>
      <w:r w:rsidRPr="00061E4E">
        <w:rPr>
          <w:rFonts w:ascii="Century" w:hAnsi="Century"/>
          <w:bCs/>
          <w:lang w:eastAsia="ja-JP"/>
        </w:rPr>
        <w:t>開示フォーマットは</w:t>
      </w:r>
      <w:r w:rsidR="003775DE" w:rsidRPr="00061E4E">
        <w:rPr>
          <w:rFonts w:ascii="Century" w:hAnsi="Century"/>
          <w:bCs/>
          <w:lang w:eastAsia="ja-JP"/>
        </w:rPr>
        <w:t>，</w:t>
      </w:r>
      <w:r w:rsidRPr="00061E4E">
        <w:rPr>
          <w:rFonts w:ascii="Century" w:hAnsi="Century"/>
          <w:bCs/>
          <w:lang w:eastAsia="ja-JP"/>
        </w:rPr>
        <w:t>J-STAGE</w:t>
      </w:r>
      <w:r w:rsidRPr="00061E4E">
        <w:rPr>
          <w:rFonts w:ascii="Century" w:hAnsi="Century"/>
          <w:bCs/>
          <w:lang w:eastAsia="ja-JP"/>
        </w:rPr>
        <w:t>上で論文とともに公開</w:t>
      </w:r>
      <w:r w:rsidR="00987ACD" w:rsidRPr="00061E4E">
        <w:rPr>
          <w:rFonts w:ascii="Century" w:hAnsi="Century"/>
          <w:bCs/>
          <w:lang w:eastAsia="ja-JP"/>
        </w:rPr>
        <w:t>され</w:t>
      </w:r>
      <w:r w:rsidRPr="00061E4E">
        <w:rPr>
          <w:rFonts w:ascii="Century" w:hAnsi="Century"/>
          <w:bCs/>
          <w:lang w:eastAsia="ja-JP"/>
        </w:rPr>
        <w:t>ます。</w:t>
      </w:r>
    </w:p>
    <w:p w14:paraId="2B838B5D" w14:textId="6CE7EC67" w:rsidR="0060305F" w:rsidRPr="00061E4E" w:rsidRDefault="0060305F" w:rsidP="0060305F">
      <w:pPr>
        <w:pStyle w:val="10"/>
        <w:ind w:firstLineChars="100" w:firstLine="220"/>
        <w:rPr>
          <w:rFonts w:ascii="Century" w:hAnsi="Century"/>
          <w:bCs/>
          <w:lang w:eastAsia="ja-JP"/>
        </w:rPr>
      </w:pPr>
      <w:r w:rsidRPr="00061E4E">
        <w:rPr>
          <w:rFonts w:ascii="Century" w:hAnsi="Century"/>
          <w:bCs/>
          <w:lang w:eastAsia="ja-JP"/>
        </w:rPr>
        <w:t>なお本バッジはあくまで希望する著者の論文に対して与えられるものです。とくにバッジの付与を希望しない著者にとっては</w:t>
      </w:r>
      <w:r w:rsidR="003775DE" w:rsidRPr="00061E4E">
        <w:rPr>
          <w:rFonts w:ascii="Century" w:hAnsi="Century"/>
          <w:bCs/>
          <w:lang w:eastAsia="ja-JP"/>
        </w:rPr>
        <w:t>，</w:t>
      </w:r>
      <w:r w:rsidRPr="00061E4E">
        <w:rPr>
          <w:rFonts w:ascii="Century" w:hAnsi="Century"/>
          <w:bCs/>
          <w:lang w:eastAsia="ja-JP"/>
        </w:rPr>
        <w:t>従来と変わるところはありません。</w:t>
      </w:r>
    </w:p>
    <w:p w14:paraId="79B55737" w14:textId="3CDFD297" w:rsidR="00C83A21" w:rsidRPr="00061E4E" w:rsidRDefault="00C83A21" w:rsidP="00C83A21">
      <w:pPr>
        <w:pStyle w:val="10"/>
        <w:rPr>
          <w:rFonts w:ascii="Century" w:hAnsi="Century"/>
          <w:bCs/>
          <w:lang w:eastAsia="ja-JP"/>
        </w:rPr>
      </w:pPr>
    </w:p>
    <w:p w14:paraId="719EBD33" w14:textId="2A5F8629" w:rsidR="00C83A21" w:rsidRPr="00061E4E" w:rsidRDefault="00C83A21" w:rsidP="00C83A21">
      <w:pPr>
        <w:pStyle w:val="10"/>
        <w:rPr>
          <w:rFonts w:ascii="Century" w:hAnsi="Century"/>
          <w:bCs/>
          <w:lang w:eastAsia="ja-JP"/>
        </w:rPr>
      </w:pPr>
      <w:r w:rsidRPr="00061E4E">
        <w:rPr>
          <w:rFonts w:ascii="Century" w:hAnsi="Century"/>
          <w:bCs/>
          <w:lang w:eastAsia="ja-JP"/>
        </w:rPr>
        <w:t>引用文献</w:t>
      </w:r>
    </w:p>
    <w:p w14:paraId="1AA5E1B5" w14:textId="05515636" w:rsidR="005A1F46" w:rsidRPr="00061E4E" w:rsidRDefault="00B9342B" w:rsidP="00B9342B">
      <w:pPr>
        <w:pStyle w:val="10"/>
        <w:rPr>
          <w:rFonts w:ascii="Century" w:hAnsi="Century"/>
          <w:lang w:eastAsia="ja-JP"/>
        </w:rPr>
      </w:pPr>
      <w:r w:rsidRPr="00061E4E">
        <w:rPr>
          <w:rFonts w:ascii="Century" w:hAnsi="Century"/>
          <w:bCs/>
          <w:lang w:eastAsia="ja-JP"/>
        </w:rPr>
        <w:t>北本朝展</w:t>
      </w:r>
      <w:r w:rsidRPr="00061E4E">
        <w:rPr>
          <w:rFonts w:ascii="Century" w:hAnsi="Century"/>
          <w:bCs/>
          <w:lang w:eastAsia="ja-JP"/>
        </w:rPr>
        <w:t xml:space="preserve"> (2018) </w:t>
      </w:r>
      <w:r w:rsidR="005A1F46" w:rsidRPr="00D12790">
        <w:rPr>
          <w:rFonts w:ascii="Century" w:hAnsi="Century"/>
          <w:lang w:eastAsia="ja-JP"/>
        </w:rPr>
        <w:t>オープンサイエンス・オープンデータ</w:t>
      </w:r>
      <w:r w:rsidR="005A1F46" w:rsidRPr="00061E4E">
        <w:rPr>
          <w:rFonts w:ascii="Century" w:hAnsi="Century"/>
          <w:lang w:eastAsia="ja-JP"/>
        </w:rPr>
        <w:t xml:space="preserve">. </w:t>
      </w:r>
      <w:r w:rsidR="005A1F46" w:rsidRPr="00061E4E">
        <w:rPr>
          <w:rFonts w:ascii="Century" w:hAnsi="Century"/>
          <w:lang w:eastAsia="ja-JP"/>
        </w:rPr>
        <w:t>データ活用社会を支えるインフラ</w:t>
      </w:r>
      <w:r w:rsidR="005A1F46" w:rsidRPr="00061E4E">
        <w:rPr>
          <w:rFonts w:ascii="Century" w:hAnsi="Century"/>
          <w:lang w:eastAsia="ja-JP"/>
        </w:rPr>
        <w:t xml:space="preserve">: </w:t>
      </w:r>
      <w:r w:rsidR="005A1F46" w:rsidRPr="00061E4E">
        <w:rPr>
          <w:rFonts w:ascii="Century" w:hAnsi="Century"/>
          <w:lang w:eastAsia="ja-JP"/>
        </w:rPr>
        <w:t>科学技術に関する調査プロジェクト報告書</w:t>
      </w:r>
      <w:r w:rsidR="005A1F46" w:rsidRPr="00061E4E">
        <w:rPr>
          <w:rFonts w:ascii="Century" w:hAnsi="Century"/>
          <w:lang w:eastAsia="ja-JP"/>
        </w:rPr>
        <w:t>, 4</w:t>
      </w:r>
      <w:r w:rsidR="00187648">
        <w:rPr>
          <w:rFonts w:ascii="Century" w:hAnsi="Century" w:hint="eastAsia"/>
          <w:lang w:eastAsia="ja-JP"/>
        </w:rPr>
        <w:t>‒</w:t>
      </w:r>
      <w:r w:rsidR="005A1F46" w:rsidRPr="00061E4E">
        <w:rPr>
          <w:rFonts w:ascii="Century" w:hAnsi="Century"/>
          <w:lang w:eastAsia="ja-JP"/>
        </w:rPr>
        <w:t xml:space="preserve">12. </w:t>
      </w:r>
      <w:r w:rsidR="006A3FAB">
        <w:rPr>
          <w:rFonts w:ascii="Century" w:hAnsi="Century" w:hint="eastAsia"/>
          <w:lang w:eastAsia="ja-JP"/>
        </w:rPr>
        <w:t>国立国会図書館</w:t>
      </w:r>
      <w:r w:rsidR="005A1F46" w:rsidRPr="00061E4E">
        <w:rPr>
          <w:rFonts w:ascii="Century" w:hAnsi="Century"/>
          <w:lang w:eastAsia="ja-JP"/>
        </w:rPr>
        <w:t>.</w:t>
      </w:r>
      <w:r w:rsidR="00D12790">
        <w:rPr>
          <w:rFonts w:ascii="Century" w:hAnsi="Century"/>
          <w:lang w:eastAsia="ja-JP"/>
        </w:rPr>
        <w:t xml:space="preserve"> </w:t>
      </w:r>
      <w:hyperlink r:id="rId11" w:history="1">
        <w:r w:rsidR="003154D8" w:rsidRPr="003154D8">
          <w:rPr>
            <w:rStyle w:val="ae"/>
            <w:rFonts w:ascii="Century" w:hAnsi="Century"/>
            <w:lang w:eastAsia="ja-JP"/>
          </w:rPr>
          <w:t>https://dl.ndl.go.jp/view/download/digidepo_11065226_po_20180435.pdf?contentNo=1</w:t>
        </w:r>
      </w:hyperlink>
    </w:p>
    <w:p w14:paraId="7194388E" w14:textId="31728399" w:rsidR="00B9342B" w:rsidRPr="00061E4E" w:rsidRDefault="00B9342B" w:rsidP="00B9342B">
      <w:pPr>
        <w:pStyle w:val="10"/>
        <w:rPr>
          <w:rFonts w:ascii="Century" w:hAnsi="Century"/>
          <w:bCs/>
          <w:lang w:eastAsia="ja-JP"/>
        </w:rPr>
      </w:pPr>
      <w:r w:rsidRPr="00061E4E">
        <w:rPr>
          <w:rFonts w:ascii="Century" w:hAnsi="Century"/>
          <w:bCs/>
          <w:lang w:eastAsia="ja-JP"/>
        </w:rPr>
        <w:t>三浦麻子</w:t>
      </w:r>
      <w:r w:rsidRPr="00061E4E">
        <w:rPr>
          <w:rFonts w:ascii="Century" w:hAnsi="Century"/>
          <w:bCs/>
          <w:lang w:eastAsia="ja-JP"/>
        </w:rPr>
        <w:t xml:space="preserve"> (2018) </w:t>
      </w:r>
      <w:r w:rsidRPr="003154D8">
        <w:rPr>
          <w:rFonts w:ascii="Century" w:hAnsi="Century"/>
          <w:bCs/>
          <w:lang w:eastAsia="ja-JP"/>
        </w:rPr>
        <w:t>心理学におけるオープンサイエンス</w:t>
      </w:r>
      <w:r w:rsidR="00D04AE8" w:rsidRPr="003154D8">
        <w:rPr>
          <w:rFonts w:ascii="Century" w:hAnsi="Century"/>
          <w:bCs/>
          <w:lang w:eastAsia="ja-JP"/>
        </w:rPr>
        <w:t xml:space="preserve">: </w:t>
      </w:r>
      <w:r w:rsidR="00D04AE8" w:rsidRPr="003154D8">
        <w:rPr>
          <w:rFonts w:ascii="Century" w:hAnsi="Century"/>
          <w:bCs/>
          <w:lang w:eastAsia="ja-JP"/>
        </w:rPr>
        <w:t>統計革命のインフラストラクチャー</w:t>
      </w:r>
      <w:r w:rsidRPr="00061E4E">
        <w:rPr>
          <w:rFonts w:ascii="Century" w:hAnsi="Century"/>
          <w:bCs/>
          <w:lang w:eastAsia="ja-JP"/>
        </w:rPr>
        <w:t xml:space="preserve">. </w:t>
      </w:r>
      <w:r w:rsidRPr="00061E4E">
        <w:rPr>
          <w:rFonts w:ascii="Century" w:hAnsi="Century"/>
          <w:bCs/>
          <w:lang w:eastAsia="ja-JP"/>
        </w:rPr>
        <w:t>心理学評論</w:t>
      </w:r>
      <w:r w:rsidRPr="00061E4E">
        <w:rPr>
          <w:rFonts w:ascii="Century" w:hAnsi="Century"/>
          <w:bCs/>
          <w:lang w:eastAsia="ja-JP"/>
        </w:rPr>
        <w:t xml:space="preserve">, </w:t>
      </w:r>
      <w:r w:rsidRPr="00E86C78">
        <w:rPr>
          <w:rFonts w:ascii="Century" w:hAnsi="Century"/>
          <w:bCs/>
          <w:i/>
          <w:iCs/>
          <w:lang w:eastAsia="ja-JP"/>
        </w:rPr>
        <w:t>61</w:t>
      </w:r>
      <w:r w:rsidRPr="00061E4E">
        <w:rPr>
          <w:rFonts w:ascii="Century" w:hAnsi="Century"/>
          <w:bCs/>
          <w:lang w:eastAsia="ja-JP"/>
        </w:rPr>
        <w:t>(1), 3</w:t>
      </w:r>
      <w:r w:rsidR="00187648">
        <w:rPr>
          <w:rFonts w:ascii="Century" w:hAnsi="Century" w:hint="eastAsia"/>
          <w:lang w:eastAsia="ja-JP"/>
        </w:rPr>
        <w:t>‒</w:t>
      </w:r>
      <w:r w:rsidRPr="00061E4E">
        <w:rPr>
          <w:rFonts w:ascii="Century" w:hAnsi="Century"/>
          <w:bCs/>
          <w:lang w:eastAsia="ja-JP"/>
        </w:rPr>
        <w:t>12.</w:t>
      </w:r>
      <w:r w:rsidR="003154D8">
        <w:rPr>
          <w:rFonts w:ascii="Century" w:hAnsi="Century"/>
          <w:bCs/>
          <w:lang w:eastAsia="ja-JP"/>
        </w:rPr>
        <w:t xml:space="preserve"> </w:t>
      </w:r>
      <w:hyperlink r:id="rId12" w:history="1">
        <w:r w:rsidR="00A7063D" w:rsidRPr="00A7063D">
          <w:rPr>
            <w:rStyle w:val="ae"/>
            <w:rFonts w:ascii="Century" w:hAnsi="Century"/>
            <w:bCs/>
            <w:lang w:eastAsia="ja-JP"/>
          </w:rPr>
          <w:t>https://doi.org/10.24602/sjpr.61.1_3</w:t>
        </w:r>
      </w:hyperlink>
    </w:p>
    <w:p w14:paraId="6B6D376F" w14:textId="5F18708B" w:rsidR="00B9342B" w:rsidRPr="00061E4E" w:rsidRDefault="00B9342B" w:rsidP="00B9342B">
      <w:pPr>
        <w:pStyle w:val="10"/>
        <w:rPr>
          <w:rFonts w:ascii="Century" w:hAnsi="Century"/>
          <w:bCs/>
          <w:lang w:eastAsia="ja-JP"/>
        </w:rPr>
      </w:pPr>
      <w:r w:rsidRPr="00061E4E">
        <w:rPr>
          <w:rFonts w:ascii="Century" w:hAnsi="Century"/>
          <w:bCs/>
          <w:lang w:eastAsia="ja-JP"/>
        </w:rPr>
        <w:t>大向一輝</w:t>
      </w:r>
      <w:r w:rsidRPr="00061E4E">
        <w:rPr>
          <w:rFonts w:ascii="Century" w:hAnsi="Century"/>
          <w:bCs/>
          <w:lang w:eastAsia="ja-JP"/>
        </w:rPr>
        <w:t xml:space="preserve"> (2018) </w:t>
      </w:r>
      <w:r w:rsidRPr="003154D8">
        <w:rPr>
          <w:rFonts w:ascii="Century" w:hAnsi="Century"/>
          <w:bCs/>
          <w:lang w:eastAsia="ja-JP"/>
        </w:rPr>
        <w:t>オープンサイエンスと研究データ共有</w:t>
      </w:r>
      <w:r w:rsidRPr="00061E4E">
        <w:rPr>
          <w:rFonts w:ascii="Century" w:hAnsi="Century"/>
          <w:bCs/>
          <w:lang w:eastAsia="ja-JP"/>
        </w:rPr>
        <w:t xml:space="preserve">.  </w:t>
      </w:r>
      <w:r w:rsidRPr="00061E4E">
        <w:rPr>
          <w:rFonts w:ascii="Century" w:hAnsi="Century"/>
          <w:bCs/>
          <w:lang w:eastAsia="ja-JP"/>
        </w:rPr>
        <w:t>心理学評論</w:t>
      </w:r>
      <w:r w:rsidRPr="00061E4E">
        <w:rPr>
          <w:rFonts w:ascii="Century" w:hAnsi="Century"/>
          <w:bCs/>
          <w:lang w:eastAsia="ja-JP"/>
        </w:rPr>
        <w:t xml:space="preserve">, </w:t>
      </w:r>
      <w:r w:rsidRPr="00E86C78">
        <w:rPr>
          <w:rFonts w:ascii="Century" w:hAnsi="Century"/>
          <w:bCs/>
          <w:i/>
          <w:iCs/>
          <w:lang w:eastAsia="ja-JP"/>
        </w:rPr>
        <w:t>61</w:t>
      </w:r>
      <w:r w:rsidRPr="00061E4E">
        <w:rPr>
          <w:rFonts w:ascii="Century" w:hAnsi="Century"/>
          <w:bCs/>
          <w:lang w:eastAsia="ja-JP"/>
        </w:rPr>
        <w:t xml:space="preserve">(1), </w:t>
      </w:r>
      <w:r w:rsidR="00025601" w:rsidRPr="00061E4E">
        <w:rPr>
          <w:rFonts w:ascii="Century" w:hAnsi="Century"/>
          <w:bCs/>
          <w:lang w:eastAsia="ja-JP"/>
        </w:rPr>
        <w:t>13</w:t>
      </w:r>
      <w:r w:rsidR="00187648">
        <w:rPr>
          <w:rFonts w:ascii="Century" w:hAnsi="Century" w:hint="eastAsia"/>
          <w:lang w:eastAsia="ja-JP"/>
        </w:rPr>
        <w:t>‒</w:t>
      </w:r>
      <w:r w:rsidR="00025601" w:rsidRPr="00061E4E">
        <w:rPr>
          <w:rFonts w:ascii="Century" w:hAnsi="Century"/>
          <w:bCs/>
          <w:lang w:eastAsia="ja-JP"/>
        </w:rPr>
        <w:t>21</w:t>
      </w:r>
      <w:r w:rsidRPr="00061E4E">
        <w:rPr>
          <w:rFonts w:ascii="Century" w:hAnsi="Century"/>
          <w:bCs/>
          <w:lang w:eastAsia="ja-JP"/>
        </w:rPr>
        <w:t>.</w:t>
      </w:r>
      <w:r w:rsidR="003154D8">
        <w:rPr>
          <w:rFonts w:ascii="Century" w:hAnsi="Century"/>
          <w:bCs/>
          <w:lang w:eastAsia="ja-JP"/>
        </w:rPr>
        <w:t xml:space="preserve"> </w:t>
      </w:r>
      <w:hyperlink r:id="rId13" w:history="1">
        <w:r w:rsidR="003154D8" w:rsidRPr="003154D8">
          <w:rPr>
            <w:rStyle w:val="ae"/>
            <w:rFonts w:ascii="Century" w:hAnsi="Century"/>
            <w:bCs/>
            <w:lang w:eastAsia="ja-JP"/>
          </w:rPr>
          <w:t>https://doi.org/10.24602/sjpr.61.1_13</w:t>
        </w:r>
      </w:hyperlink>
    </w:p>
    <w:sectPr w:rsidR="00B9342B" w:rsidRPr="00061E4E" w:rsidSect="00E5386A">
      <w:pgSz w:w="12240" w:h="15840"/>
      <w:pgMar w:top="1361" w:right="1418" w:bottom="1304"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DC83C" w14:textId="77777777" w:rsidR="00C07FF6" w:rsidRDefault="00C07FF6" w:rsidP="004A6A64">
      <w:pPr>
        <w:spacing w:line="240" w:lineRule="auto"/>
      </w:pPr>
      <w:r>
        <w:separator/>
      </w:r>
    </w:p>
  </w:endnote>
  <w:endnote w:type="continuationSeparator" w:id="0">
    <w:p w14:paraId="3201E574" w14:textId="77777777" w:rsidR="00C07FF6" w:rsidRDefault="00C07FF6" w:rsidP="004A6A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Lucida Grande">
    <w:altName w:val="Segoe UI"/>
    <w:charset w:val="00"/>
    <w:family w:val="auto"/>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3E611" w14:textId="77777777" w:rsidR="00C07FF6" w:rsidRDefault="00C07FF6" w:rsidP="004A6A64">
      <w:pPr>
        <w:spacing w:line="240" w:lineRule="auto"/>
      </w:pPr>
      <w:r>
        <w:separator/>
      </w:r>
    </w:p>
  </w:footnote>
  <w:footnote w:type="continuationSeparator" w:id="0">
    <w:p w14:paraId="74E99E20" w14:textId="77777777" w:rsidR="00C07FF6" w:rsidRDefault="00C07FF6" w:rsidP="004A6A6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EE5A63"/>
    <w:multiLevelType w:val="multilevel"/>
    <w:tmpl w:val="807A4A6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5BC554CE"/>
    <w:multiLevelType w:val="multilevel"/>
    <w:tmpl w:val="7624D03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hideGrammaticalErrors/>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0NwCSZubGxpaGxko6SsGpxcWZ+XkgBYYGtQARMu5xLQAAAA=="/>
  </w:docVars>
  <w:rsids>
    <w:rsidRoot w:val="00F50D94"/>
    <w:rsid w:val="00025601"/>
    <w:rsid w:val="00061E4E"/>
    <w:rsid w:val="000B62C7"/>
    <w:rsid w:val="000C0C08"/>
    <w:rsid w:val="000F669C"/>
    <w:rsid w:val="00187648"/>
    <w:rsid w:val="002776CD"/>
    <w:rsid w:val="002B2F6B"/>
    <w:rsid w:val="003154D8"/>
    <w:rsid w:val="00317A87"/>
    <w:rsid w:val="003775DE"/>
    <w:rsid w:val="00377F0A"/>
    <w:rsid w:val="003B58F4"/>
    <w:rsid w:val="00445842"/>
    <w:rsid w:val="00447623"/>
    <w:rsid w:val="004739F8"/>
    <w:rsid w:val="004A6A64"/>
    <w:rsid w:val="004E7814"/>
    <w:rsid w:val="004F4345"/>
    <w:rsid w:val="00541E99"/>
    <w:rsid w:val="00546B3C"/>
    <w:rsid w:val="00551637"/>
    <w:rsid w:val="005955A4"/>
    <w:rsid w:val="005A1F46"/>
    <w:rsid w:val="005B4EC3"/>
    <w:rsid w:val="005C3E80"/>
    <w:rsid w:val="005C486F"/>
    <w:rsid w:val="0060305F"/>
    <w:rsid w:val="00643A6D"/>
    <w:rsid w:val="006A3FAB"/>
    <w:rsid w:val="00702921"/>
    <w:rsid w:val="00704562"/>
    <w:rsid w:val="007152C9"/>
    <w:rsid w:val="007E6C30"/>
    <w:rsid w:val="00805208"/>
    <w:rsid w:val="0084186B"/>
    <w:rsid w:val="00866B4D"/>
    <w:rsid w:val="00905399"/>
    <w:rsid w:val="00905F40"/>
    <w:rsid w:val="00913533"/>
    <w:rsid w:val="009773CF"/>
    <w:rsid w:val="00987ACD"/>
    <w:rsid w:val="009F2689"/>
    <w:rsid w:val="00A178D1"/>
    <w:rsid w:val="00A436F5"/>
    <w:rsid w:val="00A7063D"/>
    <w:rsid w:val="00AB0612"/>
    <w:rsid w:val="00AE0BBC"/>
    <w:rsid w:val="00AE6191"/>
    <w:rsid w:val="00B9342B"/>
    <w:rsid w:val="00BB5D35"/>
    <w:rsid w:val="00C07FF6"/>
    <w:rsid w:val="00C83A21"/>
    <w:rsid w:val="00CC2EA9"/>
    <w:rsid w:val="00CC5F86"/>
    <w:rsid w:val="00D04AE8"/>
    <w:rsid w:val="00D12790"/>
    <w:rsid w:val="00D13347"/>
    <w:rsid w:val="00D71766"/>
    <w:rsid w:val="00DA63D7"/>
    <w:rsid w:val="00E5386A"/>
    <w:rsid w:val="00E82D12"/>
    <w:rsid w:val="00E86C78"/>
    <w:rsid w:val="00F102FE"/>
    <w:rsid w:val="00F50D94"/>
    <w:rsid w:val="00F62F31"/>
    <w:rsid w:val="00F647AD"/>
    <w:rsid w:val="00FB6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BF4183A"/>
  <w15:docId w15:val="{73438EDA-D318-4350-886C-698B5D704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200"/>
      <w:contextualSpacing/>
      <w:outlineLvl w:val="0"/>
    </w:pPr>
    <w:rPr>
      <w:rFonts w:ascii="Trebuchet MS" w:eastAsia="Trebuchet MS" w:hAnsi="Trebuchet MS" w:cs="Trebuchet MS"/>
      <w:sz w:val="32"/>
    </w:rPr>
  </w:style>
  <w:style w:type="paragraph" w:styleId="2">
    <w:name w:val="heading 2"/>
    <w:basedOn w:val="10"/>
    <w:next w:val="10"/>
    <w:pPr>
      <w:keepNext/>
      <w:keepLines/>
      <w:spacing w:before="200"/>
      <w:contextualSpacing/>
      <w:outlineLvl w:val="1"/>
    </w:pPr>
    <w:rPr>
      <w:rFonts w:ascii="Trebuchet MS" w:eastAsia="Trebuchet MS" w:hAnsi="Trebuchet MS" w:cs="Trebuchet MS"/>
      <w:b/>
      <w:sz w:val="26"/>
    </w:rPr>
  </w:style>
  <w:style w:type="paragraph" w:styleId="3">
    <w:name w:val="heading 3"/>
    <w:basedOn w:val="10"/>
    <w:next w:val="10"/>
    <w:pPr>
      <w:keepNext/>
      <w:keepLines/>
      <w:spacing w:before="160"/>
      <w:contextualSpacing/>
      <w:outlineLvl w:val="2"/>
    </w:pPr>
    <w:rPr>
      <w:rFonts w:ascii="Trebuchet MS" w:eastAsia="Trebuchet MS" w:hAnsi="Trebuchet MS" w:cs="Trebuchet MS"/>
      <w:b/>
      <w:color w:val="666666"/>
      <w:sz w:val="24"/>
    </w:rPr>
  </w:style>
  <w:style w:type="paragraph" w:styleId="4">
    <w:name w:val="heading 4"/>
    <w:basedOn w:val="10"/>
    <w:next w:val="10"/>
    <w:pPr>
      <w:keepNext/>
      <w:keepLines/>
      <w:spacing w:before="160"/>
      <w:contextualSpacing/>
      <w:outlineLvl w:val="3"/>
    </w:pPr>
    <w:rPr>
      <w:rFonts w:ascii="Trebuchet MS" w:eastAsia="Trebuchet MS" w:hAnsi="Trebuchet MS" w:cs="Trebuchet MS"/>
      <w:color w:val="666666"/>
      <w:u w:val="single"/>
    </w:rPr>
  </w:style>
  <w:style w:type="paragraph" w:styleId="5">
    <w:name w:val="heading 5"/>
    <w:basedOn w:val="10"/>
    <w:next w:val="10"/>
    <w:pPr>
      <w:keepNext/>
      <w:keepLines/>
      <w:spacing w:before="160"/>
      <w:contextualSpacing/>
      <w:outlineLvl w:val="4"/>
    </w:pPr>
    <w:rPr>
      <w:rFonts w:ascii="Trebuchet MS" w:eastAsia="Trebuchet MS" w:hAnsi="Trebuchet MS" w:cs="Trebuchet MS"/>
      <w:color w:val="666666"/>
    </w:rPr>
  </w:style>
  <w:style w:type="paragraph" w:styleId="6">
    <w:name w:val="heading 6"/>
    <w:basedOn w:val="10"/>
    <w:next w:val="10"/>
    <w:pPr>
      <w:keepNext/>
      <w:keepLines/>
      <w:spacing w:before="160"/>
      <w:contextualSpacing/>
      <w:outlineLvl w:val="5"/>
    </w:pPr>
    <w:rPr>
      <w:rFonts w:ascii="Trebuchet MS" w:eastAsia="Trebuchet MS" w:hAnsi="Trebuchet MS" w:cs="Trebuchet MS"/>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paragraph" w:styleId="a3">
    <w:name w:val="Title"/>
    <w:basedOn w:val="10"/>
    <w:next w:val="10"/>
    <w:pPr>
      <w:keepNext/>
      <w:keepLines/>
      <w:contextualSpacing/>
    </w:pPr>
    <w:rPr>
      <w:rFonts w:ascii="Trebuchet MS" w:eastAsia="Trebuchet MS" w:hAnsi="Trebuchet MS" w:cs="Trebuchet MS"/>
      <w:sz w:val="42"/>
    </w:rPr>
  </w:style>
  <w:style w:type="paragraph" w:styleId="a4">
    <w:name w:val="Subtitle"/>
    <w:basedOn w:val="10"/>
    <w:next w:val="10"/>
    <w:pPr>
      <w:keepNext/>
      <w:keepLines/>
      <w:spacing w:after="200"/>
      <w:contextualSpacing/>
    </w:pPr>
    <w:rPr>
      <w:rFonts w:ascii="Trebuchet MS" w:eastAsia="Trebuchet MS" w:hAnsi="Trebuchet MS" w:cs="Trebuchet MS"/>
      <w:i/>
      <w:color w:val="666666"/>
      <w:sz w:val="26"/>
    </w:rPr>
  </w:style>
  <w:style w:type="paragraph" w:styleId="a5">
    <w:name w:val="annotation text"/>
    <w:basedOn w:val="a"/>
    <w:link w:val="a6"/>
    <w:uiPriority w:val="99"/>
    <w:semiHidden/>
    <w:unhideWhenUsed/>
    <w:pPr>
      <w:spacing w:line="240" w:lineRule="auto"/>
    </w:pPr>
    <w:rPr>
      <w:sz w:val="24"/>
      <w:szCs w:val="24"/>
    </w:rPr>
  </w:style>
  <w:style w:type="character" w:customStyle="1" w:styleId="a6">
    <w:name w:val="コメント文字列 (文字)"/>
    <w:basedOn w:val="a0"/>
    <w:link w:val="a5"/>
    <w:uiPriority w:val="99"/>
    <w:semiHidden/>
    <w:rPr>
      <w:sz w:val="24"/>
      <w:szCs w:val="24"/>
    </w:rPr>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9F2689"/>
    <w:pPr>
      <w:spacing w:line="240" w:lineRule="auto"/>
    </w:pPr>
    <w:rPr>
      <w:rFonts w:ascii="Lucida Grande" w:hAnsi="Lucida Grande"/>
      <w:sz w:val="18"/>
      <w:szCs w:val="18"/>
    </w:rPr>
  </w:style>
  <w:style w:type="character" w:customStyle="1" w:styleId="a9">
    <w:name w:val="吹き出し (文字)"/>
    <w:basedOn w:val="a0"/>
    <w:link w:val="a8"/>
    <w:uiPriority w:val="99"/>
    <w:semiHidden/>
    <w:rsid w:val="009F2689"/>
    <w:rPr>
      <w:rFonts w:ascii="Lucida Grande" w:hAnsi="Lucida Grande"/>
      <w:sz w:val="18"/>
      <w:szCs w:val="18"/>
    </w:rPr>
  </w:style>
  <w:style w:type="paragraph" w:styleId="aa">
    <w:name w:val="header"/>
    <w:basedOn w:val="a"/>
    <w:link w:val="ab"/>
    <w:uiPriority w:val="99"/>
    <w:unhideWhenUsed/>
    <w:rsid w:val="004A6A64"/>
    <w:pPr>
      <w:tabs>
        <w:tab w:val="center" w:pos="4252"/>
        <w:tab w:val="right" w:pos="8504"/>
      </w:tabs>
      <w:snapToGrid w:val="0"/>
    </w:pPr>
  </w:style>
  <w:style w:type="character" w:customStyle="1" w:styleId="ab">
    <w:name w:val="ヘッダー (文字)"/>
    <w:basedOn w:val="a0"/>
    <w:link w:val="aa"/>
    <w:uiPriority w:val="99"/>
    <w:rsid w:val="004A6A64"/>
  </w:style>
  <w:style w:type="paragraph" w:styleId="ac">
    <w:name w:val="footer"/>
    <w:basedOn w:val="a"/>
    <w:link w:val="ad"/>
    <w:uiPriority w:val="99"/>
    <w:unhideWhenUsed/>
    <w:rsid w:val="004A6A64"/>
    <w:pPr>
      <w:tabs>
        <w:tab w:val="center" w:pos="4252"/>
        <w:tab w:val="right" w:pos="8504"/>
      </w:tabs>
      <w:snapToGrid w:val="0"/>
    </w:pPr>
  </w:style>
  <w:style w:type="character" w:customStyle="1" w:styleId="ad">
    <w:name w:val="フッター (文字)"/>
    <w:basedOn w:val="a0"/>
    <w:link w:val="ac"/>
    <w:uiPriority w:val="99"/>
    <w:rsid w:val="004A6A64"/>
  </w:style>
  <w:style w:type="character" w:styleId="ae">
    <w:name w:val="Hyperlink"/>
    <w:basedOn w:val="a0"/>
    <w:uiPriority w:val="99"/>
    <w:unhideWhenUsed/>
    <w:rsid w:val="00551637"/>
    <w:rPr>
      <w:color w:val="0000FF"/>
      <w:u w:val="single"/>
    </w:rPr>
  </w:style>
  <w:style w:type="paragraph" w:styleId="af">
    <w:name w:val="footnote text"/>
    <w:basedOn w:val="a"/>
    <w:link w:val="af0"/>
    <w:uiPriority w:val="99"/>
    <w:semiHidden/>
    <w:unhideWhenUsed/>
    <w:rsid w:val="00551637"/>
    <w:pPr>
      <w:snapToGrid w:val="0"/>
    </w:pPr>
  </w:style>
  <w:style w:type="character" w:customStyle="1" w:styleId="af0">
    <w:name w:val="脚注文字列 (文字)"/>
    <w:basedOn w:val="a0"/>
    <w:link w:val="af"/>
    <w:uiPriority w:val="99"/>
    <w:semiHidden/>
    <w:rsid w:val="00551637"/>
  </w:style>
  <w:style w:type="character" w:styleId="af1">
    <w:name w:val="footnote reference"/>
    <w:basedOn w:val="a0"/>
    <w:uiPriority w:val="99"/>
    <w:semiHidden/>
    <w:unhideWhenUsed/>
    <w:rsid w:val="00551637"/>
    <w:rPr>
      <w:vertAlign w:val="superscript"/>
    </w:rPr>
  </w:style>
  <w:style w:type="character" w:styleId="af2">
    <w:name w:val="FollowedHyperlink"/>
    <w:basedOn w:val="a0"/>
    <w:uiPriority w:val="99"/>
    <w:semiHidden/>
    <w:unhideWhenUsed/>
    <w:rsid w:val="0060305F"/>
    <w:rPr>
      <w:color w:val="800080" w:themeColor="followedHyperlink"/>
      <w:u w:val="single"/>
    </w:rPr>
  </w:style>
  <w:style w:type="character" w:styleId="af3">
    <w:name w:val="Unresolved Mention"/>
    <w:basedOn w:val="a0"/>
    <w:uiPriority w:val="99"/>
    <w:semiHidden/>
    <w:unhideWhenUsed/>
    <w:rsid w:val="00905F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645613">
      <w:bodyDiv w:val="1"/>
      <w:marLeft w:val="0"/>
      <w:marRight w:val="0"/>
      <w:marTop w:val="0"/>
      <w:marBottom w:val="0"/>
      <w:divBdr>
        <w:top w:val="none" w:sz="0" w:space="0" w:color="auto"/>
        <w:left w:val="none" w:sz="0" w:space="0" w:color="auto"/>
        <w:bottom w:val="none" w:sz="0" w:space="0" w:color="auto"/>
        <w:right w:val="none" w:sz="0" w:space="0" w:color="auto"/>
      </w:divBdr>
    </w:div>
    <w:div w:id="1949434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s.io/initiatives/badges" TargetMode="External"/><Relationship Id="rId13" Type="http://schemas.openxmlformats.org/officeDocument/2006/relationships/hyperlink" Target="https://doi.org/10.24602/sjpr.61.1_1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24602/sjpr.61.1_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l.ndl.go.jp/view/download/digidepo_11065226_po_20180435.pdf?contentNo=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cos.i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05467-A439-4F80-A82C-CCA7D75C3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Badges Disclosure Template.docx</vt:lpstr>
    </vt:vector>
  </TitlesOfParts>
  <Company>Center for Open Science</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Badges Disclosure Template.docx</dc:title>
  <dc:creator>ken okada</dc:creator>
  <cp:lastModifiedBy>山中 秀幸</cp:lastModifiedBy>
  <cp:revision>4</cp:revision>
  <cp:lastPrinted>2021-09-16T06:35:00Z</cp:lastPrinted>
  <dcterms:created xsi:type="dcterms:W3CDTF">2021-09-27T08:30:00Z</dcterms:created>
  <dcterms:modified xsi:type="dcterms:W3CDTF">2021-09-28T05:42:00Z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8946386f-3613-3356-9083-aaa901ef1929</vt:lpwstr>
  </property>
</Properties>
</file>