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21" w:rsidRPr="00D76246" w:rsidRDefault="00BA7F21">
      <w:pPr>
        <w:jc w:val="center"/>
        <w:rPr>
          <w:rFonts w:ascii="ＭＳ ゴシック" w:eastAsia="ＭＳ ゴシック" w:hAnsi="ＭＳ ゴシック"/>
          <w:b/>
          <w:bCs/>
          <w:sz w:val="24"/>
        </w:rPr>
      </w:pPr>
      <w:r w:rsidRPr="00D76246">
        <w:rPr>
          <w:rFonts w:ascii="ＭＳ ゴシック" w:eastAsia="ＭＳ ゴシック" w:hAnsi="ＭＳ ゴシック"/>
          <w:b/>
          <w:bCs/>
          <w:sz w:val="24"/>
        </w:rPr>
        <w:t>日本テスト学会誌（The Japanese Journal for Research on Testing）</w:t>
      </w:r>
    </w:p>
    <w:p w:rsidR="00BA7F21" w:rsidRPr="00D76246" w:rsidRDefault="00924264">
      <w:pPr>
        <w:jc w:val="center"/>
        <w:rPr>
          <w:rFonts w:ascii="ＭＳ ゴシック" w:eastAsia="ＭＳ ゴシック" w:hAnsi="ＭＳ ゴシック"/>
          <w:b/>
          <w:bCs/>
          <w:sz w:val="24"/>
        </w:rPr>
      </w:pPr>
      <w:r>
        <w:rPr>
          <w:rFonts w:ascii="ＭＳ ゴシック" w:eastAsia="ＭＳ ゴシック" w:hAnsi="ＭＳ ゴシック"/>
          <w:b/>
          <w:bCs/>
          <w:sz w:val="24"/>
        </w:rPr>
        <w:t>査読</w:t>
      </w:r>
      <w:r>
        <w:rPr>
          <w:rFonts w:ascii="ＭＳ ゴシック" w:eastAsia="ＭＳ ゴシック" w:hAnsi="ＭＳ ゴシック" w:hint="eastAsia"/>
          <w:b/>
          <w:bCs/>
          <w:sz w:val="24"/>
        </w:rPr>
        <w:t>方針</w:t>
      </w:r>
    </w:p>
    <w:p w:rsidR="00BA7F21" w:rsidRPr="00D76246" w:rsidRDefault="00BA7F21">
      <w:pPr>
        <w:rPr>
          <w:szCs w:val="21"/>
        </w:rPr>
      </w:pPr>
    </w:p>
    <w:p w:rsidR="002970A4" w:rsidRPr="00D76246" w:rsidRDefault="002970A4" w:rsidP="00B07FC7">
      <w:pPr>
        <w:widowControl/>
        <w:jc w:val="right"/>
        <w:rPr>
          <w:rFonts w:cs="ＭＳ Ｐゴシック"/>
          <w:kern w:val="0"/>
          <w:szCs w:val="21"/>
        </w:rPr>
      </w:pPr>
      <w:r>
        <w:rPr>
          <w:rFonts w:hAnsi="ＭＳ 明朝" w:cs="ＭＳ Ｐゴシック" w:hint="eastAsia"/>
          <w:kern w:val="0"/>
          <w:szCs w:val="21"/>
        </w:rPr>
        <w:t>2</w:t>
      </w:r>
      <w:r>
        <w:rPr>
          <w:rFonts w:hAnsi="ＭＳ 明朝" w:cs="ＭＳ Ｐゴシック"/>
          <w:kern w:val="0"/>
          <w:szCs w:val="21"/>
        </w:rPr>
        <w:t>018</w:t>
      </w:r>
      <w:r w:rsidR="00836034">
        <w:rPr>
          <w:rFonts w:hAnsi="ＭＳ 明朝" w:cs="ＭＳ Ｐゴシック" w:hint="eastAsia"/>
          <w:kern w:val="0"/>
          <w:szCs w:val="21"/>
        </w:rPr>
        <w:t>年</w:t>
      </w:r>
      <w:r w:rsidR="00836034">
        <w:rPr>
          <w:rFonts w:hAnsi="ＭＳ 明朝" w:cs="ＭＳ Ｐゴシック" w:hint="eastAsia"/>
          <w:kern w:val="0"/>
          <w:szCs w:val="21"/>
        </w:rPr>
        <w:t>9</w:t>
      </w:r>
      <w:r w:rsidR="00836034">
        <w:rPr>
          <w:rFonts w:hAnsi="ＭＳ 明朝" w:cs="ＭＳ Ｐゴシック" w:hint="eastAsia"/>
          <w:kern w:val="0"/>
          <w:szCs w:val="21"/>
        </w:rPr>
        <w:t>月</w:t>
      </w:r>
      <w:r w:rsidR="00836034">
        <w:rPr>
          <w:rFonts w:hAnsi="ＭＳ 明朝" w:cs="ＭＳ Ｐゴシック" w:hint="eastAsia"/>
          <w:kern w:val="0"/>
          <w:szCs w:val="21"/>
        </w:rPr>
        <w:t>8</w:t>
      </w:r>
      <w:bookmarkStart w:id="0" w:name="_GoBack"/>
      <w:bookmarkEnd w:id="0"/>
      <w:r>
        <w:rPr>
          <w:rFonts w:hAnsi="ＭＳ 明朝" w:cs="ＭＳ Ｐゴシック" w:hint="eastAsia"/>
          <w:kern w:val="0"/>
          <w:szCs w:val="21"/>
        </w:rPr>
        <w:t>日</w:t>
      </w:r>
      <w:r w:rsidR="00924264">
        <w:rPr>
          <w:rFonts w:hAnsi="ＭＳ 明朝" w:cs="ＭＳ Ｐゴシック" w:hint="eastAsia"/>
          <w:kern w:val="0"/>
          <w:szCs w:val="21"/>
        </w:rPr>
        <w:t>制定</w:t>
      </w:r>
    </w:p>
    <w:p w:rsidR="00B07FC7" w:rsidRDefault="00B07FC7">
      <w:pPr>
        <w:rPr>
          <w:szCs w:val="21"/>
        </w:rPr>
      </w:pPr>
    </w:p>
    <w:p w:rsidR="00EA76BA" w:rsidRPr="00D76246" w:rsidRDefault="00EA76BA">
      <w:pPr>
        <w:rPr>
          <w:szCs w:val="21"/>
        </w:rPr>
      </w:pPr>
    </w:p>
    <w:p w:rsidR="00DF12B4" w:rsidRDefault="00EA76BA" w:rsidP="00DF12B4">
      <w:pPr>
        <w:numPr>
          <w:ilvl w:val="0"/>
          <w:numId w:val="9"/>
        </w:numPr>
        <w:rPr>
          <w:szCs w:val="21"/>
        </w:rPr>
      </w:pPr>
      <w:r>
        <w:rPr>
          <w:rFonts w:hint="eastAsia"/>
          <w:szCs w:val="21"/>
        </w:rPr>
        <w:t>日本テスト学会誌の存在意義</w:t>
      </w:r>
    </w:p>
    <w:p w:rsidR="00DF12B4" w:rsidRDefault="007C2E99" w:rsidP="00DF12B4">
      <w:pPr>
        <w:ind w:leftChars="100" w:left="210" w:firstLineChars="100" w:firstLine="210"/>
        <w:rPr>
          <w:szCs w:val="21"/>
        </w:rPr>
      </w:pPr>
      <w:r>
        <w:rPr>
          <w:rFonts w:hAnsi="ＭＳ 明朝" w:hint="eastAsia"/>
          <w:szCs w:val="21"/>
        </w:rPr>
        <w:t>日本テスト学会誌は，</w:t>
      </w:r>
      <w:r w:rsidR="00DF12B4" w:rsidRPr="00924264">
        <w:rPr>
          <w:rFonts w:hAnsi="ＭＳ 明朝" w:hint="eastAsia"/>
          <w:szCs w:val="21"/>
        </w:rPr>
        <w:t>テストに関する研究と実践の発展</w:t>
      </w:r>
      <w:r w:rsidR="00DF12B4">
        <w:rPr>
          <w:rFonts w:hAnsi="ＭＳ 明朝" w:hint="eastAsia"/>
          <w:szCs w:val="21"/>
        </w:rPr>
        <w:t>への寄与という</w:t>
      </w:r>
      <w:r w:rsidR="00DF12B4" w:rsidRPr="00924264">
        <w:rPr>
          <w:rFonts w:hAnsi="ＭＳ 明朝" w:hint="eastAsia"/>
          <w:szCs w:val="21"/>
        </w:rPr>
        <w:t>観点から</w:t>
      </w:r>
      <w:r w:rsidR="00DF12B4">
        <w:rPr>
          <w:rFonts w:hAnsi="ＭＳ 明朝" w:hint="eastAsia"/>
          <w:szCs w:val="21"/>
        </w:rPr>
        <w:t>テストおよびそ</w:t>
      </w:r>
      <w:r w:rsidR="008911C8">
        <w:rPr>
          <w:rFonts w:hAnsi="ＭＳ 明朝" w:hint="eastAsia"/>
          <w:szCs w:val="21"/>
        </w:rPr>
        <w:t>れに関する</w:t>
      </w:r>
      <w:r w:rsidR="00DF12B4">
        <w:rPr>
          <w:rFonts w:hAnsi="ＭＳ 明朝" w:hint="eastAsia"/>
          <w:szCs w:val="21"/>
        </w:rPr>
        <w:t>幅広い分野の研究成果を掲載し，読者に紹介する</w:t>
      </w:r>
      <w:r w:rsidR="00EA76BA">
        <w:rPr>
          <w:rFonts w:hAnsi="ＭＳ 明朝" w:hint="eastAsia"/>
          <w:szCs w:val="21"/>
        </w:rPr>
        <w:t>ために存在する</w:t>
      </w:r>
      <w:r w:rsidR="00DF12B4">
        <w:rPr>
          <w:rFonts w:hAnsi="ＭＳ 明朝" w:hint="eastAsia"/>
          <w:szCs w:val="21"/>
        </w:rPr>
        <w:t>。何らかの観点で</w:t>
      </w:r>
      <w:r w:rsidR="008911C8">
        <w:rPr>
          <w:rFonts w:hAnsi="ＭＳ 明朝" w:hint="eastAsia"/>
          <w:szCs w:val="21"/>
        </w:rPr>
        <w:t>社会，教育，産業，学術等の発展に</w:t>
      </w:r>
      <w:r w:rsidR="00DF12B4">
        <w:rPr>
          <w:rFonts w:hAnsi="ＭＳ 明朝" w:hint="eastAsia"/>
          <w:szCs w:val="21"/>
        </w:rPr>
        <w:t>良い影響を与える</w:t>
      </w:r>
      <w:r w:rsidR="00986487">
        <w:rPr>
          <w:rFonts w:hAnsi="ＭＳ 明朝" w:hint="eastAsia"/>
          <w:szCs w:val="21"/>
        </w:rPr>
        <w:t>特色</w:t>
      </w:r>
      <w:r w:rsidR="00EA76BA">
        <w:rPr>
          <w:rFonts w:hAnsi="ＭＳ 明朝" w:hint="eastAsia"/>
          <w:szCs w:val="21"/>
        </w:rPr>
        <w:t>が見出され</w:t>
      </w:r>
      <w:r w:rsidR="00CC27BD">
        <w:rPr>
          <w:rFonts w:hAnsi="ＭＳ 明朝" w:hint="eastAsia"/>
          <w:szCs w:val="21"/>
        </w:rPr>
        <w:t>た</w:t>
      </w:r>
      <w:r w:rsidR="008129CC">
        <w:rPr>
          <w:rFonts w:hAnsi="ＭＳ 明朝" w:hint="eastAsia"/>
          <w:szCs w:val="21"/>
        </w:rPr>
        <w:t>研究論文</w:t>
      </w:r>
      <w:r w:rsidR="00CC27BD">
        <w:rPr>
          <w:rFonts w:hAnsi="ＭＳ 明朝" w:hint="eastAsia"/>
          <w:szCs w:val="21"/>
        </w:rPr>
        <w:t>は</w:t>
      </w:r>
      <w:r w:rsidR="00DF12B4">
        <w:rPr>
          <w:rFonts w:hAnsi="ＭＳ 明朝" w:hint="eastAsia"/>
          <w:szCs w:val="21"/>
        </w:rPr>
        <w:t>積極的に</w:t>
      </w:r>
      <w:r>
        <w:rPr>
          <w:rFonts w:hAnsi="ＭＳ 明朝" w:hint="eastAsia"/>
          <w:szCs w:val="21"/>
        </w:rPr>
        <w:t>採録</w:t>
      </w:r>
      <w:r w:rsidR="00DF12B4">
        <w:rPr>
          <w:rFonts w:hAnsi="ＭＳ 明朝" w:hint="eastAsia"/>
          <w:szCs w:val="21"/>
        </w:rPr>
        <w:t>する。</w:t>
      </w:r>
    </w:p>
    <w:p w:rsidR="00DF12B4" w:rsidRPr="008911C8" w:rsidRDefault="00DF12B4" w:rsidP="008911C8">
      <w:pPr>
        <w:rPr>
          <w:szCs w:val="21"/>
        </w:rPr>
      </w:pPr>
    </w:p>
    <w:p w:rsidR="00924264" w:rsidRPr="00924264" w:rsidRDefault="00924264" w:rsidP="00924264">
      <w:pPr>
        <w:numPr>
          <w:ilvl w:val="0"/>
          <w:numId w:val="9"/>
        </w:numPr>
        <w:rPr>
          <w:szCs w:val="21"/>
        </w:rPr>
      </w:pPr>
      <w:r w:rsidRPr="00D76246">
        <w:rPr>
          <w:rFonts w:hAnsi="ＭＳ 明朝" w:hint="eastAsia"/>
          <w:szCs w:val="21"/>
        </w:rPr>
        <w:t>査読の原則</w:t>
      </w:r>
    </w:p>
    <w:p w:rsidR="00924264" w:rsidRDefault="00924264" w:rsidP="00924264">
      <w:pPr>
        <w:ind w:leftChars="100" w:left="210" w:firstLineChars="100" w:firstLine="210"/>
        <w:rPr>
          <w:rFonts w:hAnsi="ＭＳ 明朝"/>
          <w:szCs w:val="21"/>
        </w:rPr>
      </w:pPr>
      <w:r w:rsidRPr="00924264">
        <w:rPr>
          <w:rFonts w:hAnsi="ＭＳ 明朝" w:hint="eastAsia"/>
          <w:szCs w:val="21"/>
        </w:rPr>
        <w:t>日本テスト学会誌に</w:t>
      </w:r>
      <w:r>
        <w:rPr>
          <w:rFonts w:hAnsi="ＭＳ 明朝"/>
          <w:szCs w:val="21"/>
        </w:rPr>
        <w:t>投稿された</w:t>
      </w:r>
      <w:r>
        <w:rPr>
          <w:rFonts w:hAnsi="ＭＳ 明朝" w:hint="eastAsia"/>
          <w:szCs w:val="21"/>
        </w:rPr>
        <w:t>原稿（以下，投稿原稿と記載）</w:t>
      </w:r>
      <w:r w:rsidRPr="00924264">
        <w:rPr>
          <w:rFonts w:hAnsi="ＭＳ 明朝" w:hint="eastAsia"/>
          <w:szCs w:val="21"/>
        </w:rPr>
        <w:t>は</w:t>
      </w:r>
      <w:r>
        <w:rPr>
          <w:rFonts w:hAnsi="ＭＳ 明朝" w:hint="eastAsia"/>
          <w:szCs w:val="21"/>
        </w:rPr>
        <w:t>，</w:t>
      </w:r>
      <w:r w:rsidR="007D347E">
        <w:rPr>
          <w:rFonts w:hAnsi="ＭＳ 明朝" w:hint="eastAsia"/>
          <w:szCs w:val="21"/>
        </w:rPr>
        <w:t>「日本テスト学会誌の編集出版に関する基本方針」に則り，</w:t>
      </w:r>
      <w:r w:rsidRPr="00924264">
        <w:rPr>
          <w:rFonts w:hAnsi="ＭＳ 明朝" w:hint="eastAsia"/>
          <w:szCs w:val="21"/>
        </w:rPr>
        <w:t>編集</w:t>
      </w:r>
      <w:r>
        <w:rPr>
          <w:rFonts w:hAnsi="ＭＳ 明朝" w:hint="eastAsia"/>
          <w:szCs w:val="21"/>
        </w:rPr>
        <w:t>出版幹事会が選出</w:t>
      </w:r>
      <w:r w:rsidRPr="00924264">
        <w:rPr>
          <w:rFonts w:hAnsi="ＭＳ 明朝" w:hint="eastAsia"/>
          <w:szCs w:val="21"/>
        </w:rPr>
        <w:t>する査読者の</w:t>
      </w:r>
      <w:r w:rsidRPr="00924264">
        <w:rPr>
          <w:rFonts w:hAnsi="ＭＳ 明朝"/>
          <w:szCs w:val="21"/>
        </w:rPr>
        <w:t>見識と専門性</w:t>
      </w:r>
      <w:r>
        <w:rPr>
          <w:rFonts w:hAnsi="ＭＳ 明朝" w:hint="eastAsia"/>
          <w:szCs w:val="21"/>
        </w:rPr>
        <w:t>に基づき</w:t>
      </w:r>
      <w:r w:rsidR="00DF12B4">
        <w:rPr>
          <w:rFonts w:hAnsi="ＭＳ 明朝" w:hint="eastAsia"/>
          <w:szCs w:val="21"/>
        </w:rPr>
        <w:t>公平に</w:t>
      </w:r>
      <w:r w:rsidR="0078310C">
        <w:rPr>
          <w:rFonts w:hAnsi="ＭＳ 明朝" w:hint="eastAsia"/>
          <w:szCs w:val="21"/>
        </w:rPr>
        <w:t>審査</w:t>
      </w:r>
      <w:r w:rsidRPr="00924264">
        <w:rPr>
          <w:rFonts w:hAnsi="ＭＳ 明朝" w:hint="eastAsia"/>
          <w:szCs w:val="21"/>
        </w:rPr>
        <w:t>される。</w:t>
      </w:r>
      <w:r w:rsidR="00DF12B4">
        <w:rPr>
          <w:rFonts w:hAnsi="ＭＳ 明朝" w:hint="eastAsia"/>
          <w:szCs w:val="21"/>
        </w:rPr>
        <w:t>査読者個人の見解や好み</w:t>
      </w:r>
      <w:r w:rsidR="008129CC">
        <w:rPr>
          <w:rFonts w:hAnsi="ＭＳ 明朝" w:hint="eastAsia"/>
          <w:szCs w:val="21"/>
        </w:rPr>
        <w:t>を</w:t>
      </w:r>
      <w:r w:rsidR="008911C8">
        <w:rPr>
          <w:rFonts w:hAnsi="ＭＳ 明朝" w:hint="eastAsia"/>
          <w:szCs w:val="21"/>
        </w:rPr>
        <w:t>日本テスト学会誌の読者</w:t>
      </w:r>
      <w:r w:rsidR="008129CC">
        <w:rPr>
          <w:rFonts w:hAnsi="ＭＳ 明朝" w:hint="eastAsia"/>
          <w:szCs w:val="21"/>
        </w:rPr>
        <w:t>に範をなすべき</w:t>
      </w:r>
      <w:r w:rsidR="00DF12B4">
        <w:rPr>
          <w:rFonts w:hAnsi="ＭＳ 明朝" w:hint="eastAsia"/>
          <w:szCs w:val="21"/>
        </w:rPr>
        <w:t>見識</w:t>
      </w:r>
      <w:r w:rsidR="00BA5855">
        <w:rPr>
          <w:rFonts w:hAnsi="ＭＳ 明朝" w:hint="eastAsia"/>
          <w:szCs w:val="21"/>
        </w:rPr>
        <w:t>や</w:t>
      </w:r>
      <w:r w:rsidR="00DF12B4">
        <w:rPr>
          <w:rFonts w:hAnsi="ＭＳ 明朝" w:hint="eastAsia"/>
          <w:szCs w:val="21"/>
        </w:rPr>
        <w:t>専門性</w:t>
      </w:r>
      <w:r w:rsidR="008129CC">
        <w:rPr>
          <w:rFonts w:hAnsi="ＭＳ 明朝" w:hint="eastAsia"/>
          <w:szCs w:val="21"/>
        </w:rPr>
        <w:t>と混同することがないように，査読者には良識を持って</w:t>
      </w:r>
      <w:r w:rsidR="00BA5855">
        <w:rPr>
          <w:rFonts w:hAnsi="ＭＳ 明朝" w:hint="eastAsia"/>
          <w:szCs w:val="21"/>
        </w:rPr>
        <w:t>担当論文の審査に当たる</w:t>
      </w:r>
      <w:r w:rsidR="008129CC">
        <w:rPr>
          <w:rFonts w:hAnsi="ＭＳ 明朝" w:hint="eastAsia"/>
          <w:szCs w:val="21"/>
        </w:rPr>
        <w:t>ことが求められる</w:t>
      </w:r>
      <w:r w:rsidR="00DF12B4">
        <w:rPr>
          <w:rFonts w:hAnsi="ＭＳ 明朝" w:hint="eastAsia"/>
          <w:szCs w:val="21"/>
        </w:rPr>
        <w:t>。</w:t>
      </w:r>
    </w:p>
    <w:p w:rsidR="00F01097" w:rsidRPr="00BA5855" w:rsidRDefault="00F01097" w:rsidP="00F01097">
      <w:pPr>
        <w:rPr>
          <w:szCs w:val="21"/>
        </w:rPr>
      </w:pPr>
    </w:p>
    <w:p w:rsidR="0068594A" w:rsidRDefault="0068594A" w:rsidP="00924264">
      <w:pPr>
        <w:numPr>
          <w:ilvl w:val="0"/>
          <w:numId w:val="9"/>
        </w:numPr>
        <w:rPr>
          <w:szCs w:val="21"/>
        </w:rPr>
      </w:pPr>
      <w:r>
        <w:rPr>
          <w:rFonts w:hint="eastAsia"/>
          <w:szCs w:val="21"/>
        </w:rPr>
        <w:t>査読の目的</w:t>
      </w:r>
    </w:p>
    <w:p w:rsidR="0068594A" w:rsidRDefault="0068594A" w:rsidP="0068594A">
      <w:pPr>
        <w:ind w:leftChars="100" w:left="210" w:firstLineChars="100" w:firstLine="210"/>
        <w:rPr>
          <w:szCs w:val="21"/>
        </w:rPr>
      </w:pPr>
      <w:r>
        <w:rPr>
          <w:rFonts w:hint="eastAsia"/>
          <w:szCs w:val="21"/>
        </w:rPr>
        <w:t>査読の目的は投稿原稿が</w:t>
      </w:r>
      <w:r w:rsidR="008129CC">
        <w:rPr>
          <w:rFonts w:hint="eastAsia"/>
          <w:szCs w:val="21"/>
        </w:rPr>
        <w:t>本査読方針及び査読規定に示される</w:t>
      </w:r>
      <w:r>
        <w:rPr>
          <w:rFonts w:hint="eastAsia"/>
          <w:szCs w:val="21"/>
        </w:rPr>
        <w:t>条件を満たしているか否かを一定の基準に照らして検討し，掲載の可否を判断することにある。</w:t>
      </w:r>
      <w:r w:rsidRPr="0068594A">
        <w:rPr>
          <w:rFonts w:hint="eastAsia"/>
          <w:szCs w:val="21"/>
        </w:rPr>
        <w:t>掲載された論文の価値判断は読者に任される。</w:t>
      </w:r>
      <w:r>
        <w:rPr>
          <w:rFonts w:hint="eastAsia"/>
          <w:szCs w:val="21"/>
        </w:rPr>
        <w:t>投稿原稿を一層よくするための参考意見を付すことは重要であ</w:t>
      </w:r>
      <w:r w:rsidR="00B93474">
        <w:rPr>
          <w:rFonts w:hint="eastAsia"/>
          <w:szCs w:val="21"/>
        </w:rPr>
        <w:t>るが，</w:t>
      </w:r>
      <w:r w:rsidR="00EA76BA">
        <w:rPr>
          <w:rFonts w:hint="eastAsia"/>
          <w:szCs w:val="21"/>
        </w:rPr>
        <w:t>あくまでも</w:t>
      </w:r>
      <w:r>
        <w:rPr>
          <w:rFonts w:hint="eastAsia"/>
          <w:szCs w:val="21"/>
        </w:rPr>
        <w:t>査読</w:t>
      </w:r>
      <w:r w:rsidR="008129CC">
        <w:rPr>
          <w:rFonts w:hint="eastAsia"/>
          <w:szCs w:val="21"/>
        </w:rPr>
        <w:t>手続き</w:t>
      </w:r>
      <w:r>
        <w:rPr>
          <w:rFonts w:hint="eastAsia"/>
          <w:szCs w:val="21"/>
        </w:rPr>
        <w:t>に伴う付随的な行為であ</w:t>
      </w:r>
      <w:r w:rsidR="00B93474">
        <w:rPr>
          <w:rFonts w:hint="eastAsia"/>
          <w:szCs w:val="21"/>
        </w:rPr>
        <w:t>る。</w:t>
      </w:r>
      <w:r>
        <w:rPr>
          <w:rFonts w:hint="eastAsia"/>
          <w:szCs w:val="21"/>
        </w:rPr>
        <w:t>書き方の指導，著者との討論は</w:t>
      </w:r>
      <w:r w:rsidR="00B93474">
        <w:rPr>
          <w:rFonts w:hint="eastAsia"/>
          <w:szCs w:val="21"/>
        </w:rPr>
        <w:t>本来の</w:t>
      </w:r>
      <w:r>
        <w:rPr>
          <w:rFonts w:hint="eastAsia"/>
          <w:szCs w:val="21"/>
        </w:rPr>
        <w:t>査読の目的には含まれない。</w:t>
      </w:r>
    </w:p>
    <w:p w:rsidR="0068594A" w:rsidRDefault="0068594A" w:rsidP="008911C8">
      <w:pPr>
        <w:rPr>
          <w:szCs w:val="21"/>
        </w:rPr>
      </w:pPr>
    </w:p>
    <w:p w:rsidR="00924264" w:rsidRDefault="00924264" w:rsidP="00924264">
      <w:pPr>
        <w:numPr>
          <w:ilvl w:val="0"/>
          <w:numId w:val="9"/>
        </w:numPr>
        <w:rPr>
          <w:szCs w:val="21"/>
        </w:rPr>
      </w:pPr>
      <w:r>
        <w:rPr>
          <w:rFonts w:hint="eastAsia"/>
          <w:szCs w:val="21"/>
        </w:rPr>
        <w:t>査読の判断基準</w:t>
      </w:r>
    </w:p>
    <w:p w:rsidR="00924264" w:rsidRPr="00924264" w:rsidRDefault="00924264" w:rsidP="001904CB">
      <w:pPr>
        <w:ind w:leftChars="100" w:left="210" w:firstLineChars="100" w:firstLine="210"/>
        <w:rPr>
          <w:szCs w:val="21"/>
        </w:rPr>
      </w:pPr>
      <w:r>
        <w:rPr>
          <w:rFonts w:hint="eastAsia"/>
          <w:szCs w:val="21"/>
        </w:rPr>
        <w:t>投稿原稿は，</w:t>
      </w:r>
      <w:r w:rsidR="001904CB">
        <w:rPr>
          <w:rFonts w:hint="eastAsia"/>
          <w:szCs w:val="21"/>
        </w:rPr>
        <w:t>論文種別に応じて「分野性」「</w:t>
      </w:r>
      <w:r w:rsidR="008129CC">
        <w:rPr>
          <w:rFonts w:hint="eastAsia"/>
          <w:szCs w:val="21"/>
        </w:rPr>
        <w:t>オリジナリティ</w:t>
      </w:r>
      <w:r w:rsidR="001904CB">
        <w:rPr>
          <w:rFonts w:hint="eastAsia"/>
          <w:szCs w:val="21"/>
        </w:rPr>
        <w:t>」「有用性」「大規模性・希少性」「展望性」「了解性」「一貫性・論理性」「体裁」の観点</w:t>
      </w:r>
      <w:r w:rsidR="00986487">
        <w:rPr>
          <w:rFonts w:hint="eastAsia"/>
          <w:szCs w:val="21"/>
        </w:rPr>
        <w:t>から</w:t>
      </w:r>
      <w:r w:rsidR="001904CB">
        <w:rPr>
          <w:rFonts w:hint="eastAsia"/>
          <w:szCs w:val="21"/>
        </w:rPr>
        <w:t>査読される。具体的には末尾に示す「</w:t>
      </w:r>
      <w:r w:rsidR="00A606BD">
        <w:rPr>
          <w:rFonts w:hint="eastAsia"/>
          <w:szCs w:val="21"/>
        </w:rPr>
        <w:t>附表</w:t>
      </w:r>
      <w:r w:rsidR="001904CB">
        <w:rPr>
          <w:rFonts w:hint="eastAsia"/>
          <w:szCs w:val="21"/>
        </w:rPr>
        <w:t>」参照のこと。</w:t>
      </w:r>
    </w:p>
    <w:p w:rsidR="00924264" w:rsidRDefault="00924264" w:rsidP="00924264">
      <w:pPr>
        <w:rPr>
          <w:rFonts w:hAnsi="ＭＳ 明朝"/>
          <w:szCs w:val="21"/>
        </w:rPr>
      </w:pPr>
    </w:p>
    <w:p w:rsidR="001904CB" w:rsidRDefault="001904CB" w:rsidP="001904CB">
      <w:pPr>
        <w:numPr>
          <w:ilvl w:val="0"/>
          <w:numId w:val="9"/>
        </w:numPr>
        <w:rPr>
          <w:szCs w:val="21"/>
        </w:rPr>
      </w:pPr>
      <w:r>
        <w:rPr>
          <w:rFonts w:hint="eastAsia"/>
          <w:szCs w:val="21"/>
        </w:rPr>
        <w:t>責任の所在</w:t>
      </w:r>
    </w:p>
    <w:p w:rsidR="0078310C" w:rsidRDefault="0078310C" w:rsidP="0078310C">
      <w:pPr>
        <w:numPr>
          <w:ilvl w:val="1"/>
          <w:numId w:val="9"/>
        </w:numPr>
        <w:rPr>
          <w:rFonts w:hAnsi="ＭＳ 明朝"/>
          <w:szCs w:val="21"/>
        </w:rPr>
      </w:pPr>
      <w:r>
        <w:rPr>
          <w:rFonts w:hAnsi="ＭＳ 明朝" w:hint="eastAsia"/>
          <w:szCs w:val="21"/>
        </w:rPr>
        <w:t>担当する投稿原稿</w:t>
      </w:r>
      <w:r w:rsidRPr="0078310C">
        <w:rPr>
          <w:rFonts w:hAnsi="ＭＳ 明朝" w:hint="eastAsia"/>
          <w:szCs w:val="21"/>
        </w:rPr>
        <w:t>の査読</w:t>
      </w:r>
      <w:r w:rsidR="008129CC">
        <w:rPr>
          <w:rFonts w:hAnsi="ＭＳ 明朝" w:hint="eastAsia"/>
          <w:szCs w:val="21"/>
        </w:rPr>
        <w:t>手続き</w:t>
      </w:r>
      <w:r w:rsidRPr="0078310C">
        <w:rPr>
          <w:rFonts w:hAnsi="ＭＳ 明朝" w:hint="eastAsia"/>
          <w:szCs w:val="21"/>
        </w:rPr>
        <w:t>及び査読結果に関して責任を負う</w:t>
      </w:r>
      <w:r w:rsidR="008129CC">
        <w:rPr>
          <w:rFonts w:hAnsi="ＭＳ 明朝" w:hint="eastAsia"/>
          <w:szCs w:val="21"/>
        </w:rPr>
        <w:t>のは主査である</w:t>
      </w:r>
      <w:r w:rsidRPr="0078310C">
        <w:rPr>
          <w:rFonts w:hAnsi="ＭＳ 明朝" w:hint="eastAsia"/>
          <w:szCs w:val="21"/>
        </w:rPr>
        <w:t>。</w:t>
      </w:r>
      <w:r w:rsidR="00F01097">
        <w:rPr>
          <w:rFonts w:hAnsi="ＭＳ 明朝" w:hint="eastAsia"/>
          <w:szCs w:val="21"/>
        </w:rPr>
        <w:t>したがって，副査の意見</w:t>
      </w:r>
      <w:r w:rsidR="006425BE">
        <w:rPr>
          <w:rFonts w:hAnsi="ＭＳ 明朝" w:hint="eastAsia"/>
          <w:szCs w:val="21"/>
        </w:rPr>
        <w:t>が査読の内容や</w:t>
      </w:r>
      <w:r w:rsidR="00F01097">
        <w:rPr>
          <w:rFonts w:hAnsi="ＭＳ 明朝" w:hint="eastAsia"/>
          <w:szCs w:val="21"/>
        </w:rPr>
        <w:t>最終的な採否の判断</w:t>
      </w:r>
      <w:r w:rsidR="006425BE">
        <w:rPr>
          <w:rFonts w:hAnsi="ＭＳ 明朝" w:hint="eastAsia"/>
          <w:szCs w:val="21"/>
        </w:rPr>
        <w:t>に反映されない場合もある</w:t>
      </w:r>
      <w:r w:rsidR="00F01097">
        <w:rPr>
          <w:rFonts w:hAnsi="ＭＳ 明朝" w:hint="eastAsia"/>
          <w:szCs w:val="21"/>
        </w:rPr>
        <w:t>。</w:t>
      </w:r>
    </w:p>
    <w:p w:rsidR="00F01097" w:rsidRPr="00F01097" w:rsidRDefault="0078310C" w:rsidP="009D1D94">
      <w:pPr>
        <w:numPr>
          <w:ilvl w:val="1"/>
          <w:numId w:val="9"/>
        </w:numPr>
        <w:rPr>
          <w:rFonts w:hAnsi="ＭＳ 明朝"/>
          <w:szCs w:val="21"/>
        </w:rPr>
      </w:pPr>
      <w:r w:rsidRPr="00F01097">
        <w:rPr>
          <w:rFonts w:hAnsi="ＭＳ 明朝" w:hint="eastAsia"/>
          <w:szCs w:val="21"/>
        </w:rPr>
        <w:t>編集出版委員会は</w:t>
      </w:r>
      <w:r w:rsidRPr="00F01097">
        <w:rPr>
          <w:rFonts w:hint="eastAsia"/>
          <w:szCs w:val="21"/>
        </w:rPr>
        <w:t>日本テスト学会誌の編集，出版について最終責任を負う。</w:t>
      </w:r>
      <w:r w:rsidR="00EA76BA">
        <w:rPr>
          <w:rFonts w:hint="eastAsia"/>
          <w:szCs w:val="21"/>
        </w:rPr>
        <w:t>主査</w:t>
      </w:r>
      <w:r w:rsidR="00EA76BA">
        <w:rPr>
          <w:rFonts w:hint="eastAsia"/>
          <w:szCs w:val="21"/>
        </w:rPr>
        <w:lastRenderedPageBreak/>
        <w:t>は編集出版委員会が定めた査読規定に</w:t>
      </w:r>
      <w:r w:rsidR="008129CC">
        <w:rPr>
          <w:rFonts w:hint="eastAsia"/>
          <w:szCs w:val="21"/>
        </w:rPr>
        <w:t>従って</w:t>
      </w:r>
      <w:r w:rsidR="00EA76BA">
        <w:rPr>
          <w:rFonts w:hint="eastAsia"/>
          <w:szCs w:val="21"/>
        </w:rPr>
        <w:t>査読を行う責任</w:t>
      </w:r>
      <w:r w:rsidR="00F01097">
        <w:rPr>
          <w:rFonts w:hint="eastAsia"/>
          <w:szCs w:val="21"/>
        </w:rPr>
        <w:t>がある。</w:t>
      </w:r>
    </w:p>
    <w:p w:rsidR="0078310C" w:rsidRPr="0078310C" w:rsidRDefault="0078310C" w:rsidP="0078310C">
      <w:pPr>
        <w:numPr>
          <w:ilvl w:val="1"/>
          <w:numId w:val="9"/>
        </w:numPr>
        <w:rPr>
          <w:rFonts w:hAnsi="ＭＳ 明朝"/>
          <w:szCs w:val="21"/>
        </w:rPr>
      </w:pPr>
      <w:r>
        <w:rPr>
          <w:rFonts w:hint="eastAsia"/>
          <w:szCs w:val="21"/>
        </w:rPr>
        <w:t>掲載された論文の内容に関する責任は著者に帰す。</w:t>
      </w:r>
    </w:p>
    <w:p w:rsidR="001904CB" w:rsidRPr="0078310C" w:rsidRDefault="006425BE" w:rsidP="00BE6D2E">
      <w:pPr>
        <w:numPr>
          <w:ilvl w:val="1"/>
          <w:numId w:val="9"/>
        </w:numPr>
        <w:rPr>
          <w:rFonts w:hAnsi="ＭＳ 明朝"/>
          <w:szCs w:val="21"/>
        </w:rPr>
      </w:pPr>
      <w:r>
        <w:rPr>
          <w:rFonts w:hint="eastAsia"/>
          <w:szCs w:val="21"/>
        </w:rPr>
        <w:t>論文の</w:t>
      </w:r>
      <w:r w:rsidR="00BA5855">
        <w:rPr>
          <w:rFonts w:hint="eastAsia"/>
          <w:szCs w:val="21"/>
        </w:rPr>
        <w:t>意義に関わる判断</w:t>
      </w:r>
      <w:r>
        <w:rPr>
          <w:rFonts w:hint="eastAsia"/>
          <w:szCs w:val="21"/>
        </w:rPr>
        <w:t>は読者に任せるべきであり，</w:t>
      </w:r>
      <w:r w:rsidR="0078310C" w:rsidRPr="0078310C">
        <w:rPr>
          <w:rFonts w:hint="eastAsia"/>
          <w:szCs w:val="21"/>
        </w:rPr>
        <w:t>査読者が読者に代わって</w:t>
      </w:r>
      <w:r w:rsidR="004D304B">
        <w:rPr>
          <w:rFonts w:hint="eastAsia"/>
          <w:szCs w:val="21"/>
        </w:rPr>
        <w:t>あらかじめ</w:t>
      </w:r>
      <w:r w:rsidR="0078310C" w:rsidRPr="0078310C">
        <w:rPr>
          <w:rFonts w:hint="eastAsia"/>
          <w:szCs w:val="21"/>
        </w:rPr>
        <w:t>論文の価値を</w:t>
      </w:r>
      <w:r>
        <w:rPr>
          <w:rFonts w:hint="eastAsia"/>
          <w:szCs w:val="21"/>
        </w:rPr>
        <w:t>定めようとすべきで</w:t>
      </w:r>
      <w:r w:rsidR="0078310C" w:rsidRPr="0078310C">
        <w:rPr>
          <w:rFonts w:hint="eastAsia"/>
          <w:szCs w:val="21"/>
        </w:rPr>
        <w:t>はない。</w:t>
      </w:r>
    </w:p>
    <w:p w:rsidR="0078310C" w:rsidRPr="006425BE" w:rsidRDefault="0078310C" w:rsidP="0078310C">
      <w:pPr>
        <w:rPr>
          <w:rFonts w:hAnsi="ＭＳ 明朝"/>
          <w:szCs w:val="21"/>
        </w:rPr>
      </w:pPr>
    </w:p>
    <w:p w:rsidR="0078310C" w:rsidRDefault="007C2E99" w:rsidP="0078310C">
      <w:pPr>
        <w:numPr>
          <w:ilvl w:val="0"/>
          <w:numId w:val="9"/>
        </w:numPr>
        <w:rPr>
          <w:szCs w:val="21"/>
        </w:rPr>
      </w:pPr>
      <w:r>
        <w:rPr>
          <w:rFonts w:hint="eastAsia"/>
          <w:szCs w:val="21"/>
        </w:rPr>
        <w:t>査読者</w:t>
      </w:r>
      <w:r w:rsidR="004D304B">
        <w:rPr>
          <w:rFonts w:hint="eastAsia"/>
          <w:szCs w:val="21"/>
        </w:rPr>
        <w:t>に求められる</w:t>
      </w:r>
      <w:r>
        <w:rPr>
          <w:rFonts w:hint="eastAsia"/>
          <w:szCs w:val="21"/>
        </w:rPr>
        <w:t>姿勢</w:t>
      </w:r>
    </w:p>
    <w:p w:rsidR="00133BD5" w:rsidRDefault="00B93474" w:rsidP="00133BD5">
      <w:pPr>
        <w:numPr>
          <w:ilvl w:val="1"/>
          <w:numId w:val="9"/>
        </w:numPr>
        <w:rPr>
          <w:szCs w:val="21"/>
        </w:rPr>
      </w:pPr>
      <w:r>
        <w:rPr>
          <w:rFonts w:hint="eastAsia"/>
          <w:szCs w:val="21"/>
        </w:rPr>
        <w:t>日本テスト学会誌は，テスト関連分野の研究者がその意欲を高めて日本テスト学会の諸活動に貢献する契機となるために存在する。</w:t>
      </w:r>
      <w:r w:rsidR="00133BD5">
        <w:rPr>
          <w:rFonts w:hint="eastAsia"/>
          <w:szCs w:val="21"/>
        </w:rPr>
        <w:t>査読者は，査読の全プロセスにおいて，日本テスト学会誌の存在意義を常に意識すべきである。</w:t>
      </w:r>
    </w:p>
    <w:p w:rsidR="0078310C" w:rsidRDefault="007C2E99" w:rsidP="00133BD5">
      <w:pPr>
        <w:numPr>
          <w:ilvl w:val="1"/>
          <w:numId w:val="9"/>
        </w:numPr>
        <w:rPr>
          <w:szCs w:val="21"/>
        </w:rPr>
      </w:pPr>
      <w:r>
        <w:rPr>
          <w:rFonts w:hint="eastAsia"/>
          <w:szCs w:val="21"/>
        </w:rPr>
        <w:t>査読者は，投稿者が一人の独立した研究者としての尊厳を持った存在であることを意識して，</w:t>
      </w:r>
      <w:r w:rsidR="00133BD5">
        <w:rPr>
          <w:rFonts w:hint="eastAsia"/>
          <w:szCs w:val="21"/>
        </w:rPr>
        <w:t>投稿者に対して</w:t>
      </w:r>
      <w:r>
        <w:rPr>
          <w:rFonts w:hint="eastAsia"/>
          <w:szCs w:val="21"/>
        </w:rPr>
        <w:t>査読の全プロセスにおいて十分な敬意を払わなければならない。</w:t>
      </w:r>
    </w:p>
    <w:p w:rsidR="00133BD5" w:rsidRDefault="00133BD5" w:rsidP="00133BD5">
      <w:pPr>
        <w:numPr>
          <w:ilvl w:val="1"/>
          <w:numId w:val="9"/>
        </w:numPr>
        <w:rPr>
          <w:szCs w:val="21"/>
        </w:rPr>
      </w:pPr>
      <w:r>
        <w:rPr>
          <w:rFonts w:hint="eastAsia"/>
          <w:szCs w:val="21"/>
        </w:rPr>
        <w:t>査読者は，投稿者に対して投稿原稿の採否を決定する</w:t>
      </w:r>
      <w:r w:rsidR="008129CC">
        <w:rPr>
          <w:rFonts w:hint="eastAsia"/>
          <w:szCs w:val="21"/>
        </w:rPr>
        <w:t>強い権限</w:t>
      </w:r>
      <w:r>
        <w:rPr>
          <w:rFonts w:hint="eastAsia"/>
          <w:szCs w:val="21"/>
        </w:rPr>
        <w:t>を</w:t>
      </w:r>
      <w:r w:rsidR="008129CC">
        <w:rPr>
          <w:rFonts w:hint="eastAsia"/>
          <w:szCs w:val="21"/>
        </w:rPr>
        <w:t>与えられた</w:t>
      </w:r>
      <w:r w:rsidR="00986487">
        <w:rPr>
          <w:rFonts w:hint="eastAsia"/>
          <w:szCs w:val="21"/>
        </w:rPr>
        <w:t>立場に</w:t>
      </w:r>
      <w:r>
        <w:rPr>
          <w:rFonts w:hint="eastAsia"/>
          <w:szCs w:val="21"/>
        </w:rPr>
        <w:t>あることを意識す</w:t>
      </w:r>
      <w:r w:rsidR="00376699">
        <w:rPr>
          <w:rFonts w:hint="eastAsia"/>
          <w:szCs w:val="21"/>
        </w:rPr>
        <w:t>る必要がある</w:t>
      </w:r>
      <w:r>
        <w:rPr>
          <w:rFonts w:hint="eastAsia"/>
          <w:szCs w:val="21"/>
        </w:rPr>
        <w:t>。したがって，</w:t>
      </w:r>
      <w:r w:rsidR="00EA76BA">
        <w:rPr>
          <w:rFonts w:hint="eastAsia"/>
          <w:szCs w:val="21"/>
        </w:rPr>
        <w:t>「</w:t>
      </w:r>
      <w:r>
        <w:rPr>
          <w:rFonts w:hint="eastAsia"/>
          <w:szCs w:val="21"/>
        </w:rPr>
        <w:t>不採択</w:t>
      </w:r>
      <w:r w:rsidR="00EA76BA">
        <w:rPr>
          <w:rFonts w:hint="eastAsia"/>
          <w:szCs w:val="21"/>
        </w:rPr>
        <w:t>」</w:t>
      </w:r>
      <w:r>
        <w:rPr>
          <w:rFonts w:hint="eastAsia"/>
          <w:szCs w:val="21"/>
        </w:rPr>
        <w:t>の判断</w:t>
      </w:r>
      <w:r w:rsidR="00EA76BA">
        <w:rPr>
          <w:rFonts w:hint="eastAsia"/>
          <w:szCs w:val="21"/>
        </w:rPr>
        <w:t>には慎重を期すとともに，可能な限り具体的な改善点を明示して</w:t>
      </w:r>
      <w:r w:rsidR="00376699">
        <w:rPr>
          <w:rFonts w:hint="eastAsia"/>
          <w:szCs w:val="21"/>
        </w:rPr>
        <w:t>再投稿を促すべきである。</w:t>
      </w:r>
    </w:p>
    <w:p w:rsidR="0078310C" w:rsidRPr="007C2E99" w:rsidRDefault="0078310C" w:rsidP="0078310C">
      <w:pPr>
        <w:rPr>
          <w:rFonts w:hAnsi="ＭＳ 明朝"/>
          <w:szCs w:val="21"/>
        </w:rPr>
      </w:pPr>
    </w:p>
    <w:p w:rsidR="007C2E99" w:rsidRDefault="007C2E99" w:rsidP="007C2E99">
      <w:pPr>
        <w:numPr>
          <w:ilvl w:val="0"/>
          <w:numId w:val="9"/>
        </w:numPr>
        <w:rPr>
          <w:szCs w:val="21"/>
        </w:rPr>
      </w:pPr>
      <w:r>
        <w:rPr>
          <w:rFonts w:hint="eastAsia"/>
          <w:szCs w:val="21"/>
        </w:rPr>
        <w:t>投稿者</w:t>
      </w:r>
      <w:r w:rsidR="004D304B">
        <w:rPr>
          <w:rFonts w:hint="eastAsia"/>
          <w:szCs w:val="21"/>
        </w:rPr>
        <w:t>に求められる</w:t>
      </w:r>
      <w:r>
        <w:rPr>
          <w:rFonts w:hint="eastAsia"/>
          <w:szCs w:val="21"/>
        </w:rPr>
        <w:t>姿勢</w:t>
      </w:r>
    </w:p>
    <w:p w:rsidR="007C2E99" w:rsidRDefault="007C2E99" w:rsidP="007C2E99">
      <w:pPr>
        <w:ind w:leftChars="200" w:left="420" w:firstLineChars="100" w:firstLine="210"/>
        <w:rPr>
          <w:szCs w:val="21"/>
        </w:rPr>
      </w:pPr>
      <w:r>
        <w:rPr>
          <w:rFonts w:hint="eastAsia"/>
          <w:szCs w:val="21"/>
        </w:rPr>
        <w:t>投稿者は，</w:t>
      </w:r>
      <w:r w:rsidR="00EA76BA">
        <w:rPr>
          <w:rFonts w:hint="eastAsia"/>
          <w:szCs w:val="21"/>
        </w:rPr>
        <w:t>投稿する以前に</w:t>
      </w:r>
      <w:r>
        <w:rPr>
          <w:rFonts w:hint="eastAsia"/>
          <w:szCs w:val="21"/>
        </w:rPr>
        <w:t>自らの投稿原稿に対して最も厳格な査読者として</w:t>
      </w:r>
      <w:r w:rsidR="00EA76BA">
        <w:rPr>
          <w:rFonts w:hint="eastAsia"/>
          <w:szCs w:val="21"/>
        </w:rPr>
        <w:t>の</w:t>
      </w:r>
      <w:r>
        <w:rPr>
          <w:rFonts w:hint="eastAsia"/>
          <w:szCs w:val="21"/>
        </w:rPr>
        <w:t>自己評価を行い，そのまま採録されても</w:t>
      </w:r>
      <w:r w:rsidR="00B93474">
        <w:rPr>
          <w:rFonts w:hint="eastAsia"/>
          <w:szCs w:val="21"/>
        </w:rPr>
        <w:t>支障がない</w:t>
      </w:r>
      <w:r w:rsidR="00CC27BD">
        <w:rPr>
          <w:rFonts w:hint="eastAsia"/>
          <w:szCs w:val="21"/>
        </w:rPr>
        <w:t>ように</w:t>
      </w:r>
      <w:r>
        <w:rPr>
          <w:rFonts w:hint="eastAsia"/>
          <w:szCs w:val="21"/>
        </w:rPr>
        <w:t>完成度の</w:t>
      </w:r>
      <w:r w:rsidR="00CC27BD">
        <w:rPr>
          <w:rFonts w:hint="eastAsia"/>
          <w:szCs w:val="21"/>
        </w:rPr>
        <w:t>高い</w:t>
      </w:r>
      <w:r>
        <w:rPr>
          <w:rFonts w:hint="eastAsia"/>
          <w:szCs w:val="21"/>
        </w:rPr>
        <w:t>原稿を投稿するように心がけるべきである。</w:t>
      </w:r>
      <w:r w:rsidR="006425BE">
        <w:rPr>
          <w:rFonts w:hint="eastAsia"/>
          <w:szCs w:val="21"/>
        </w:rPr>
        <w:t>投稿者は</w:t>
      </w:r>
      <w:r w:rsidR="00133BD5">
        <w:rPr>
          <w:rFonts w:hint="eastAsia"/>
          <w:szCs w:val="21"/>
        </w:rPr>
        <w:t>査読を論文指導の</w:t>
      </w:r>
      <w:r w:rsidR="006425BE">
        <w:rPr>
          <w:rFonts w:hint="eastAsia"/>
          <w:szCs w:val="21"/>
        </w:rPr>
        <w:t>機会の</w:t>
      </w:r>
      <w:r w:rsidR="00133BD5">
        <w:rPr>
          <w:rFonts w:hint="eastAsia"/>
          <w:szCs w:val="21"/>
        </w:rPr>
        <w:t>ように</w:t>
      </w:r>
      <w:r w:rsidR="006425BE">
        <w:rPr>
          <w:rFonts w:hint="eastAsia"/>
          <w:szCs w:val="21"/>
        </w:rPr>
        <w:t>利用し</w:t>
      </w:r>
      <w:r w:rsidR="004D304B">
        <w:rPr>
          <w:rFonts w:hint="eastAsia"/>
          <w:szCs w:val="21"/>
        </w:rPr>
        <w:t>ようと考え</w:t>
      </w:r>
      <w:r w:rsidR="006425BE">
        <w:rPr>
          <w:rFonts w:hint="eastAsia"/>
          <w:szCs w:val="21"/>
        </w:rPr>
        <w:t>て</w:t>
      </w:r>
      <w:r w:rsidR="00133BD5">
        <w:rPr>
          <w:rFonts w:hint="eastAsia"/>
          <w:szCs w:val="21"/>
        </w:rPr>
        <w:t>はならない。</w:t>
      </w:r>
    </w:p>
    <w:p w:rsidR="007C2E99" w:rsidRPr="004D304B" w:rsidRDefault="007C2E99" w:rsidP="007C2E99">
      <w:pPr>
        <w:rPr>
          <w:rFonts w:hAnsi="ＭＳ 明朝"/>
          <w:szCs w:val="21"/>
        </w:rPr>
      </w:pPr>
    </w:p>
    <w:p w:rsidR="001904CB" w:rsidRPr="007C2E99" w:rsidRDefault="001904CB" w:rsidP="00924264">
      <w:pPr>
        <w:rPr>
          <w:rFonts w:hAnsi="ＭＳ 明朝"/>
          <w:szCs w:val="21"/>
        </w:rPr>
      </w:pPr>
    </w:p>
    <w:p w:rsidR="00BA7F21" w:rsidRPr="00D76246" w:rsidRDefault="001904CB" w:rsidP="00CE1E68">
      <w:pPr>
        <w:widowControl/>
        <w:jc w:val="left"/>
        <w:rPr>
          <w:rFonts w:cs="ＭＳ Ｐゴシック"/>
          <w:kern w:val="0"/>
          <w:szCs w:val="21"/>
        </w:rPr>
      </w:pPr>
      <w:r>
        <w:rPr>
          <w:rFonts w:hAnsi="ＭＳ 明朝" w:cs="ＭＳ Ｐゴシック" w:hint="eastAsia"/>
          <w:kern w:val="0"/>
          <w:szCs w:val="21"/>
        </w:rPr>
        <w:t>本方針</w:t>
      </w:r>
      <w:r w:rsidR="00BA7F21" w:rsidRPr="00D76246">
        <w:rPr>
          <w:rFonts w:hAnsi="ＭＳ 明朝" w:cs="ＭＳ Ｐゴシック"/>
          <w:kern w:val="0"/>
          <w:szCs w:val="21"/>
        </w:rPr>
        <w:t>は</w:t>
      </w:r>
      <w:r w:rsidR="00BA7F21" w:rsidRPr="00D76246">
        <w:rPr>
          <w:rFonts w:cs="ＭＳ Ｐゴシック"/>
          <w:kern w:val="0"/>
          <w:szCs w:val="21"/>
        </w:rPr>
        <w:t>20</w:t>
      </w:r>
      <w:r w:rsidR="00EC1EB6" w:rsidRPr="00D76246">
        <w:rPr>
          <w:rFonts w:cs="ＭＳ Ｐゴシック" w:hint="eastAsia"/>
          <w:kern w:val="0"/>
          <w:szCs w:val="21"/>
        </w:rPr>
        <w:t>1</w:t>
      </w:r>
      <w:r w:rsidR="00D27F08">
        <w:rPr>
          <w:rFonts w:hAnsi="ＭＳ 明朝" w:cs="ＭＳ Ｐゴシック" w:hint="eastAsia"/>
          <w:kern w:val="0"/>
          <w:szCs w:val="21"/>
        </w:rPr>
        <w:t>8</w:t>
      </w:r>
      <w:r w:rsidR="00BA7F21" w:rsidRPr="00D76246">
        <w:rPr>
          <w:rFonts w:hAnsi="ＭＳ 明朝" w:cs="ＭＳ Ｐゴシック"/>
          <w:kern w:val="0"/>
          <w:szCs w:val="21"/>
        </w:rPr>
        <w:t>年</w:t>
      </w:r>
      <w:r w:rsidR="00395CA7" w:rsidRPr="00D76246">
        <w:rPr>
          <w:rFonts w:hAnsi="ＭＳ 明朝" w:cs="ＭＳ Ｐゴシック" w:hint="eastAsia"/>
          <w:kern w:val="0"/>
          <w:szCs w:val="21"/>
        </w:rPr>
        <w:t>9</w:t>
      </w:r>
      <w:r w:rsidR="00BA7F21" w:rsidRPr="00D76246">
        <w:rPr>
          <w:rFonts w:hAnsi="ＭＳ 明朝" w:cs="ＭＳ Ｐゴシック"/>
          <w:kern w:val="0"/>
          <w:szCs w:val="21"/>
        </w:rPr>
        <w:t>月</w:t>
      </w:r>
      <w:r w:rsidR="00395CA7" w:rsidRPr="00D76246">
        <w:rPr>
          <w:rFonts w:cs="ＭＳ Ｐゴシック" w:hint="eastAsia"/>
          <w:kern w:val="0"/>
          <w:szCs w:val="21"/>
        </w:rPr>
        <w:t>1</w:t>
      </w:r>
      <w:r w:rsidR="004A5280">
        <w:rPr>
          <w:rFonts w:cs="ＭＳ Ｐゴシック"/>
          <w:kern w:val="0"/>
          <w:szCs w:val="21"/>
        </w:rPr>
        <w:t>0</w:t>
      </w:r>
      <w:r w:rsidR="00BA7F21" w:rsidRPr="00D76246">
        <w:rPr>
          <w:rFonts w:hAnsi="ＭＳ 明朝" w:cs="ＭＳ Ｐゴシック"/>
          <w:kern w:val="0"/>
          <w:szCs w:val="21"/>
        </w:rPr>
        <w:t>日より発効する</w:t>
      </w:r>
      <w:r w:rsidR="00BA7F21" w:rsidRPr="00D76246">
        <w:rPr>
          <w:rFonts w:hAnsi="ＭＳ 明朝" w:cs="ＭＳ Ｐゴシック" w:hint="eastAsia"/>
          <w:kern w:val="0"/>
          <w:szCs w:val="21"/>
        </w:rPr>
        <w:t>。</w:t>
      </w:r>
    </w:p>
    <w:sectPr w:rsidR="00BA7F21" w:rsidRPr="00D76246" w:rsidSect="00395D1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C9" w:rsidRDefault="00755EC9">
      <w:r>
        <w:separator/>
      </w:r>
    </w:p>
  </w:endnote>
  <w:endnote w:type="continuationSeparator" w:id="0">
    <w:p w:rsidR="00755EC9" w:rsidRDefault="0075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F21" w:rsidRDefault="00877B75">
    <w:pPr>
      <w:pStyle w:val="a4"/>
      <w:jc w:val="center"/>
    </w:pPr>
    <w:r>
      <w:rPr>
        <w:rStyle w:val="a5"/>
      </w:rPr>
      <w:fldChar w:fldCharType="begin"/>
    </w:r>
    <w:r w:rsidR="00BA7F21">
      <w:rPr>
        <w:rStyle w:val="a5"/>
      </w:rPr>
      <w:instrText xml:space="preserve"> PAGE </w:instrText>
    </w:r>
    <w:r>
      <w:rPr>
        <w:rStyle w:val="a5"/>
      </w:rPr>
      <w:fldChar w:fldCharType="separate"/>
    </w:r>
    <w:r w:rsidR="00836034">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C9" w:rsidRDefault="00755EC9">
      <w:r>
        <w:separator/>
      </w:r>
    </w:p>
  </w:footnote>
  <w:footnote w:type="continuationSeparator" w:id="0">
    <w:p w:rsidR="00755EC9" w:rsidRDefault="00755E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9C3"/>
    <w:multiLevelType w:val="hybridMultilevel"/>
    <w:tmpl w:val="AD96E79E"/>
    <w:lvl w:ilvl="0" w:tplc="E5EE67BA">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864050"/>
    <w:multiLevelType w:val="multilevel"/>
    <w:tmpl w:val="E00233E0"/>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930"/>
        </w:tabs>
        <w:ind w:left="930" w:hanging="51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42A5545"/>
    <w:multiLevelType w:val="hybridMultilevel"/>
    <w:tmpl w:val="E9E82C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4975CE"/>
    <w:multiLevelType w:val="multilevel"/>
    <w:tmpl w:val="E25C9752"/>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930"/>
        </w:tabs>
        <w:ind w:left="930" w:hanging="51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739096C"/>
    <w:multiLevelType w:val="hybridMultilevel"/>
    <w:tmpl w:val="46D4C524"/>
    <w:lvl w:ilvl="0" w:tplc="E5EE67BA">
      <w:numFmt w:val="bullet"/>
      <w:lvlText w:val="○"/>
      <w:lvlJc w:val="left"/>
      <w:pPr>
        <w:tabs>
          <w:tab w:val="num" w:pos="1050"/>
        </w:tabs>
        <w:ind w:left="1050" w:hanging="84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A7B7B86"/>
    <w:multiLevelType w:val="hybridMultilevel"/>
    <w:tmpl w:val="59A6D024"/>
    <w:lvl w:ilvl="0" w:tplc="DB583C3E">
      <w:start w:val="1"/>
      <w:numFmt w:val="decimal"/>
      <w:lvlText w:val="%1."/>
      <w:lvlJc w:val="left"/>
      <w:pPr>
        <w:tabs>
          <w:tab w:val="num" w:pos="420"/>
        </w:tabs>
        <w:ind w:left="420" w:hanging="420"/>
      </w:pPr>
      <w:rPr>
        <w:rFonts w:hint="eastAsia"/>
      </w:rPr>
    </w:lvl>
    <w:lvl w:ilvl="1" w:tplc="06D4560E">
      <w:start w:val="1"/>
      <w:numFmt w:val="decimal"/>
      <w:lvlText w:val="%2)"/>
      <w:lvlJc w:val="left"/>
      <w:pPr>
        <w:tabs>
          <w:tab w:val="num" w:pos="930"/>
        </w:tabs>
        <w:ind w:left="930" w:hanging="510"/>
      </w:pPr>
      <w:rPr>
        <w:rFonts w:hint="default"/>
      </w:rPr>
    </w:lvl>
    <w:lvl w:ilvl="2" w:tplc="96F01B44">
      <w:start w:val="1"/>
      <w:numFmt w:val="decimal"/>
      <w:lvlText w:val="(%3)"/>
      <w:lvlJc w:val="left"/>
      <w:pPr>
        <w:tabs>
          <w:tab w:val="num" w:pos="1260"/>
        </w:tabs>
        <w:ind w:left="1260" w:hanging="420"/>
      </w:pPr>
      <w:rPr>
        <w:rFonts w:ascii="Century" w:eastAsia="ＭＳ 明朝" w:hAnsi="ＭＳ 明朝" w:cs="Times New Roman"/>
      </w:rPr>
    </w:lvl>
    <w:lvl w:ilvl="3" w:tplc="6F18780E">
      <w:start w:val="1"/>
      <w:numFmt w:val="decimal"/>
      <w:lvlText w:val="(%4)"/>
      <w:lvlJc w:val="left"/>
      <w:pPr>
        <w:tabs>
          <w:tab w:val="num" w:pos="1635"/>
        </w:tabs>
        <w:ind w:left="1635" w:hanging="375"/>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812A4"/>
    <w:multiLevelType w:val="hybridMultilevel"/>
    <w:tmpl w:val="5ACA6666"/>
    <w:lvl w:ilvl="0" w:tplc="ABEC18B8">
      <w:start w:val="1"/>
      <w:numFmt w:val="bullet"/>
      <w:lvlText w:val="○"/>
      <w:lvlJc w:val="left"/>
      <w:pPr>
        <w:tabs>
          <w:tab w:val="num" w:pos="630"/>
        </w:tabs>
        <w:ind w:left="630" w:hanging="420"/>
      </w:pPr>
      <w:rPr>
        <w:rFonts w:ascii="ＭＳ 明朝" w:eastAsia="ＭＳ 明朝" w:hAnsi="ＭＳ 明朝" w:hint="eastAsia"/>
      </w:rPr>
    </w:lvl>
    <w:lvl w:ilvl="1" w:tplc="DB583C3E">
      <w:start w:val="1"/>
      <w:numFmt w:val="decimal"/>
      <w:lvlText w:val="%2."/>
      <w:lvlJc w:val="left"/>
      <w:pPr>
        <w:tabs>
          <w:tab w:val="num" w:pos="1050"/>
        </w:tabs>
        <w:ind w:left="1050" w:hanging="420"/>
      </w:pPr>
      <w:rPr>
        <w:rFonts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0BC61BA"/>
    <w:multiLevelType w:val="hybridMultilevel"/>
    <w:tmpl w:val="E990F8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D61A91"/>
    <w:multiLevelType w:val="hybridMultilevel"/>
    <w:tmpl w:val="BF7C9E1A"/>
    <w:lvl w:ilvl="0" w:tplc="744AB7C4">
      <w:start w:val="1"/>
      <w:numFmt w:val="decimal"/>
      <w:lvlText w:val="(%1)"/>
      <w:lvlJc w:val="left"/>
      <w:pPr>
        <w:tabs>
          <w:tab w:val="num" w:pos="420"/>
        </w:tabs>
        <w:ind w:left="420" w:hanging="420"/>
      </w:pPr>
      <w:rPr>
        <w:rFonts w:hint="default"/>
      </w:rPr>
    </w:lvl>
    <w:lvl w:ilvl="1" w:tplc="06D4560E">
      <w:start w:val="1"/>
      <w:numFmt w:val="decimal"/>
      <w:lvlText w:val="%2)"/>
      <w:lvlJc w:val="left"/>
      <w:pPr>
        <w:tabs>
          <w:tab w:val="num" w:pos="930"/>
        </w:tabs>
        <w:ind w:left="930" w:hanging="510"/>
      </w:pPr>
      <w:rPr>
        <w:rFonts w:hint="default"/>
      </w:rPr>
    </w:lvl>
    <w:lvl w:ilvl="2" w:tplc="96F01B44">
      <w:start w:val="1"/>
      <w:numFmt w:val="decimal"/>
      <w:lvlText w:val="(%3)"/>
      <w:lvlJc w:val="left"/>
      <w:pPr>
        <w:tabs>
          <w:tab w:val="num" w:pos="1260"/>
        </w:tabs>
        <w:ind w:left="1260" w:hanging="420"/>
      </w:pPr>
      <w:rPr>
        <w:rFonts w:ascii="Century" w:eastAsia="ＭＳ 明朝" w:hAnsi="ＭＳ 明朝" w:cs="Times New Roman"/>
      </w:rPr>
    </w:lvl>
    <w:lvl w:ilvl="3" w:tplc="6F18780E">
      <w:start w:val="1"/>
      <w:numFmt w:val="decimal"/>
      <w:lvlText w:val="(%4)"/>
      <w:lvlJc w:val="left"/>
      <w:pPr>
        <w:tabs>
          <w:tab w:val="num" w:pos="1635"/>
        </w:tabs>
        <w:ind w:left="1635" w:hanging="375"/>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2A54B9"/>
    <w:multiLevelType w:val="hybridMultilevel"/>
    <w:tmpl w:val="24507648"/>
    <w:lvl w:ilvl="0" w:tplc="ABEC18B8">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2EF7A67"/>
    <w:multiLevelType w:val="hybridMultilevel"/>
    <w:tmpl w:val="4AECA3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941318"/>
    <w:multiLevelType w:val="multilevel"/>
    <w:tmpl w:val="25F23C62"/>
    <w:lvl w:ilvl="0">
      <w:start w:val="1"/>
      <w:numFmt w:val="decimal"/>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91F686A"/>
    <w:multiLevelType w:val="hybridMultilevel"/>
    <w:tmpl w:val="ACC6BD72"/>
    <w:lvl w:ilvl="0" w:tplc="0409000F">
      <w:start w:val="1"/>
      <w:numFmt w:val="decimal"/>
      <w:lvlText w:val="%1."/>
      <w:lvlJc w:val="left"/>
      <w:pPr>
        <w:tabs>
          <w:tab w:val="num" w:pos="420"/>
        </w:tabs>
        <w:ind w:left="420" w:hanging="420"/>
      </w:pPr>
      <w:rPr>
        <w:rFonts w:hint="default"/>
      </w:rPr>
    </w:lvl>
    <w:lvl w:ilvl="1" w:tplc="3994348A">
      <w:start w:val="1"/>
      <w:numFmt w:val="decimal"/>
      <w:lvlText w:val="%2)"/>
      <w:lvlJc w:val="left"/>
      <w:pPr>
        <w:tabs>
          <w:tab w:val="num" w:pos="-60"/>
        </w:tabs>
        <w:ind w:left="-60" w:hanging="360"/>
      </w:pPr>
      <w:rPr>
        <w:rFonts w:hint="default"/>
      </w:r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13" w15:restartNumberingAfterBreak="0">
    <w:nsid w:val="50DD0167"/>
    <w:multiLevelType w:val="hybridMultilevel"/>
    <w:tmpl w:val="33B4C7F6"/>
    <w:lvl w:ilvl="0" w:tplc="56FC985A">
      <w:start w:val="1"/>
      <w:numFmt w:val="decimal"/>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4E2224D"/>
    <w:multiLevelType w:val="hybridMultilevel"/>
    <w:tmpl w:val="14F45800"/>
    <w:lvl w:ilvl="0" w:tplc="56FC985A">
      <w:start w:val="1"/>
      <w:numFmt w:val="decimal"/>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4F3CF1"/>
    <w:multiLevelType w:val="multilevel"/>
    <w:tmpl w:val="46D4C524"/>
    <w:lvl w:ilvl="0">
      <w:numFmt w:val="bullet"/>
      <w:lvlText w:val="○"/>
      <w:lvlJc w:val="left"/>
      <w:pPr>
        <w:tabs>
          <w:tab w:val="num" w:pos="1050"/>
        </w:tabs>
        <w:ind w:left="1050" w:hanging="84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BC4318A"/>
    <w:multiLevelType w:val="hybridMultilevel"/>
    <w:tmpl w:val="84EA828C"/>
    <w:lvl w:ilvl="0" w:tplc="ABEC18B8">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40E341D"/>
    <w:multiLevelType w:val="hybridMultilevel"/>
    <w:tmpl w:val="D240822C"/>
    <w:lvl w:ilvl="0" w:tplc="44F03D2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7AB5975"/>
    <w:multiLevelType w:val="multilevel"/>
    <w:tmpl w:val="9E8ABD88"/>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7CE07E9"/>
    <w:multiLevelType w:val="hybridMultilevel"/>
    <w:tmpl w:val="6082E168"/>
    <w:lvl w:ilvl="0" w:tplc="5F3AD1E2">
      <w:start w:val="1"/>
      <w:numFmt w:val="decimal"/>
      <w:lvlText w:val="%1)"/>
      <w:lvlJc w:val="left"/>
      <w:pPr>
        <w:ind w:left="420" w:hanging="4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542382"/>
    <w:multiLevelType w:val="hybridMultilevel"/>
    <w:tmpl w:val="F0F45922"/>
    <w:lvl w:ilvl="0" w:tplc="04090017" w:tentative="1">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A35C03"/>
    <w:multiLevelType w:val="multilevel"/>
    <w:tmpl w:val="24564C16"/>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930"/>
        </w:tabs>
        <w:ind w:left="930" w:hanging="51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35"/>
        </w:tabs>
        <w:ind w:left="1635" w:hanging="375"/>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8CF60A9"/>
    <w:multiLevelType w:val="multilevel"/>
    <w:tmpl w:val="AF527C70"/>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9"/>
  </w:num>
  <w:num w:numId="2">
    <w:abstractNumId w:val="0"/>
  </w:num>
  <w:num w:numId="3">
    <w:abstractNumId w:val="4"/>
  </w:num>
  <w:num w:numId="4">
    <w:abstractNumId w:val="15"/>
  </w:num>
  <w:num w:numId="5">
    <w:abstractNumId w:val="6"/>
  </w:num>
  <w:num w:numId="6">
    <w:abstractNumId w:val="7"/>
  </w:num>
  <w:num w:numId="7">
    <w:abstractNumId w:val="13"/>
  </w:num>
  <w:num w:numId="8">
    <w:abstractNumId w:val="14"/>
  </w:num>
  <w:num w:numId="9">
    <w:abstractNumId w:val="5"/>
  </w:num>
  <w:num w:numId="10">
    <w:abstractNumId w:val="11"/>
  </w:num>
  <w:num w:numId="11">
    <w:abstractNumId w:val="20"/>
  </w:num>
  <w:num w:numId="12">
    <w:abstractNumId w:val="16"/>
  </w:num>
  <w:num w:numId="13">
    <w:abstractNumId w:val="18"/>
  </w:num>
  <w:num w:numId="14">
    <w:abstractNumId w:val="22"/>
  </w:num>
  <w:num w:numId="15">
    <w:abstractNumId w:val="1"/>
  </w:num>
  <w:num w:numId="16">
    <w:abstractNumId w:val="3"/>
  </w:num>
  <w:num w:numId="17">
    <w:abstractNumId w:val="21"/>
  </w:num>
  <w:num w:numId="18">
    <w:abstractNumId w:val="12"/>
  </w:num>
  <w:num w:numId="19">
    <w:abstractNumId w:val="17"/>
  </w:num>
  <w:num w:numId="20">
    <w:abstractNumId w:val="8"/>
  </w:num>
  <w:num w:numId="21">
    <w:abstractNumId w:val="1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40"/>
    <w:rsid w:val="00004C39"/>
    <w:rsid w:val="000156F9"/>
    <w:rsid w:val="000A6C47"/>
    <w:rsid w:val="000A76A3"/>
    <w:rsid w:val="000C45BE"/>
    <w:rsid w:val="0010633F"/>
    <w:rsid w:val="00107140"/>
    <w:rsid w:val="00133BD5"/>
    <w:rsid w:val="001633A1"/>
    <w:rsid w:val="00186C2A"/>
    <w:rsid w:val="001904CB"/>
    <w:rsid w:val="001B346E"/>
    <w:rsid w:val="001D0667"/>
    <w:rsid w:val="0028494E"/>
    <w:rsid w:val="0029174D"/>
    <w:rsid w:val="002970A4"/>
    <w:rsid w:val="002F056A"/>
    <w:rsid w:val="0031028A"/>
    <w:rsid w:val="0031290A"/>
    <w:rsid w:val="00315DCC"/>
    <w:rsid w:val="00376699"/>
    <w:rsid w:val="00395CA7"/>
    <w:rsid w:val="00395D11"/>
    <w:rsid w:val="003C1377"/>
    <w:rsid w:val="004610BA"/>
    <w:rsid w:val="00491205"/>
    <w:rsid w:val="004A5280"/>
    <w:rsid w:val="004D304B"/>
    <w:rsid w:val="00524E8D"/>
    <w:rsid w:val="0054204D"/>
    <w:rsid w:val="005641AB"/>
    <w:rsid w:val="00572D1E"/>
    <w:rsid w:val="005751F5"/>
    <w:rsid w:val="00634D09"/>
    <w:rsid w:val="006425BE"/>
    <w:rsid w:val="0068594A"/>
    <w:rsid w:val="006C7D46"/>
    <w:rsid w:val="006E63AA"/>
    <w:rsid w:val="006F6E57"/>
    <w:rsid w:val="00755EC9"/>
    <w:rsid w:val="0078310C"/>
    <w:rsid w:val="007C2E99"/>
    <w:rsid w:val="007D347E"/>
    <w:rsid w:val="008129CC"/>
    <w:rsid w:val="008206F1"/>
    <w:rsid w:val="00836034"/>
    <w:rsid w:val="00853A56"/>
    <w:rsid w:val="00862891"/>
    <w:rsid w:val="00877B75"/>
    <w:rsid w:val="008911C8"/>
    <w:rsid w:val="008B1B2C"/>
    <w:rsid w:val="008C17D9"/>
    <w:rsid w:val="00924264"/>
    <w:rsid w:val="00926FE4"/>
    <w:rsid w:val="00963152"/>
    <w:rsid w:val="00986487"/>
    <w:rsid w:val="009A10C6"/>
    <w:rsid w:val="009A6C7E"/>
    <w:rsid w:val="009C688F"/>
    <w:rsid w:val="00A0238E"/>
    <w:rsid w:val="00A23BD8"/>
    <w:rsid w:val="00A23ED9"/>
    <w:rsid w:val="00A606BD"/>
    <w:rsid w:val="00A82A78"/>
    <w:rsid w:val="00A954A9"/>
    <w:rsid w:val="00AD42D4"/>
    <w:rsid w:val="00B07FC7"/>
    <w:rsid w:val="00B368D1"/>
    <w:rsid w:val="00B472E9"/>
    <w:rsid w:val="00B52F30"/>
    <w:rsid w:val="00B613E8"/>
    <w:rsid w:val="00B858FA"/>
    <w:rsid w:val="00B86B20"/>
    <w:rsid w:val="00B93474"/>
    <w:rsid w:val="00BA5855"/>
    <w:rsid w:val="00BA7F21"/>
    <w:rsid w:val="00BC2ED4"/>
    <w:rsid w:val="00BD660A"/>
    <w:rsid w:val="00BE6346"/>
    <w:rsid w:val="00BF4491"/>
    <w:rsid w:val="00C123B4"/>
    <w:rsid w:val="00C93A81"/>
    <w:rsid w:val="00C97B3A"/>
    <w:rsid w:val="00CC27BD"/>
    <w:rsid w:val="00CE1E68"/>
    <w:rsid w:val="00D27AB9"/>
    <w:rsid w:val="00D27F08"/>
    <w:rsid w:val="00D76246"/>
    <w:rsid w:val="00D86F9E"/>
    <w:rsid w:val="00D903FF"/>
    <w:rsid w:val="00DC0025"/>
    <w:rsid w:val="00DF12B4"/>
    <w:rsid w:val="00E13FFC"/>
    <w:rsid w:val="00E33AD0"/>
    <w:rsid w:val="00E655DC"/>
    <w:rsid w:val="00E740F9"/>
    <w:rsid w:val="00E902F3"/>
    <w:rsid w:val="00EA76BA"/>
    <w:rsid w:val="00EC1EB6"/>
    <w:rsid w:val="00EF1AA2"/>
    <w:rsid w:val="00F01097"/>
    <w:rsid w:val="00F313DF"/>
    <w:rsid w:val="00F568C8"/>
    <w:rsid w:val="00F61EDE"/>
    <w:rsid w:val="00F87B6F"/>
    <w:rsid w:val="00FE105C"/>
    <w:rsid w:val="00FF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B30A"/>
  <w15:docId w15:val="{82055165-EC7E-4671-85A1-A5A82B8A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D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95D11"/>
    <w:pPr>
      <w:tabs>
        <w:tab w:val="center" w:pos="4252"/>
        <w:tab w:val="right" w:pos="8504"/>
      </w:tabs>
      <w:snapToGrid w:val="0"/>
    </w:pPr>
  </w:style>
  <w:style w:type="paragraph" w:styleId="a4">
    <w:name w:val="footer"/>
    <w:basedOn w:val="a"/>
    <w:rsid w:val="00395D11"/>
    <w:pPr>
      <w:tabs>
        <w:tab w:val="center" w:pos="4252"/>
        <w:tab w:val="right" w:pos="8504"/>
      </w:tabs>
      <w:snapToGrid w:val="0"/>
    </w:pPr>
  </w:style>
  <w:style w:type="character" w:styleId="a5">
    <w:name w:val="page number"/>
    <w:basedOn w:val="a0"/>
    <w:rsid w:val="00395D11"/>
  </w:style>
  <w:style w:type="paragraph" w:styleId="a6">
    <w:name w:val="Balloon Text"/>
    <w:basedOn w:val="a"/>
    <w:semiHidden/>
    <w:rsid w:val="00395D11"/>
    <w:rPr>
      <w:rFonts w:ascii="Arial" w:eastAsia="ＭＳ ゴシック" w:hAnsi="Arial"/>
      <w:sz w:val="18"/>
      <w:szCs w:val="18"/>
    </w:rPr>
  </w:style>
  <w:style w:type="character" w:styleId="a7">
    <w:name w:val="annotation reference"/>
    <w:semiHidden/>
    <w:rsid w:val="00395D11"/>
    <w:rPr>
      <w:sz w:val="18"/>
      <w:szCs w:val="18"/>
    </w:rPr>
  </w:style>
  <w:style w:type="paragraph" w:styleId="a8">
    <w:name w:val="annotation text"/>
    <w:basedOn w:val="a"/>
    <w:semiHidden/>
    <w:rsid w:val="00395D11"/>
    <w:pPr>
      <w:jc w:val="left"/>
    </w:pPr>
  </w:style>
  <w:style w:type="paragraph" w:styleId="a9">
    <w:name w:val="annotation subject"/>
    <w:basedOn w:val="a8"/>
    <w:next w:val="a8"/>
    <w:semiHidden/>
    <w:rsid w:val="00395D11"/>
    <w:rPr>
      <w:b/>
      <w:bCs/>
    </w:rPr>
  </w:style>
  <w:style w:type="paragraph" w:styleId="aa">
    <w:name w:val="Date"/>
    <w:basedOn w:val="a"/>
    <w:next w:val="a"/>
    <w:link w:val="ab"/>
    <w:rsid w:val="0028494E"/>
  </w:style>
  <w:style w:type="character" w:customStyle="1" w:styleId="ab">
    <w:name w:val="日付 (文字)"/>
    <w:link w:val="aa"/>
    <w:rsid w:val="0028494E"/>
    <w:rPr>
      <w:kern w:val="2"/>
      <w:sz w:val="21"/>
      <w:szCs w:val="24"/>
    </w:rPr>
  </w:style>
  <w:style w:type="paragraph" w:styleId="ac">
    <w:name w:val="List Paragraph"/>
    <w:basedOn w:val="a"/>
    <w:uiPriority w:val="34"/>
    <w:qFormat/>
    <w:rsid w:val="00B07F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BEE3-E447-4FC8-991B-FF6A28D3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207</Words>
  <Characters>1183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日本テスト学会誌（The Japanese Journal for Research on Testing）</vt:lpstr>
      <vt:lpstr>日本テスト学会誌（The Japanese Journal for Research on Testing）</vt:lpstr>
    </vt:vector>
  </TitlesOfParts>
  <Company>東北大学</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日本テスト学会誌（The Japanese Journal for Research on Testing）</dc:title>
  <dc:creator>倉元　直樹</dc:creator>
  <cp:lastModifiedBy>kuramoto</cp:lastModifiedBy>
  <cp:revision>13</cp:revision>
  <cp:lastPrinted>2018-08-08T02:30:00Z</cp:lastPrinted>
  <dcterms:created xsi:type="dcterms:W3CDTF">2018-07-17T04:59:00Z</dcterms:created>
  <dcterms:modified xsi:type="dcterms:W3CDTF">2018-08-30T08:50:00Z</dcterms:modified>
</cp:coreProperties>
</file>